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DF41" w14:textId="2B15A3FB" w:rsidR="00EC63F9" w:rsidRPr="009810E5" w:rsidRDefault="009810E5" w:rsidP="009810E5">
      <w:pPr>
        <w:jc w:val="center"/>
        <w:rPr>
          <w:rFonts w:ascii="Minion Pro" w:hAnsi="Minion Pro"/>
          <w:b/>
          <w:bCs/>
          <w:sz w:val="36"/>
        </w:rPr>
      </w:pPr>
      <w:r w:rsidRPr="009810E5">
        <w:rPr>
          <w:rFonts w:ascii="Minion Pro" w:hAnsi="Minion Pro"/>
          <w:b/>
          <w:bCs/>
          <w:sz w:val="36"/>
        </w:rPr>
        <w:t>Directrices para autores/as</w:t>
      </w:r>
    </w:p>
    <w:p w14:paraId="197922A8" w14:textId="564A2127" w:rsidR="00EC63F9" w:rsidRPr="00EC63F9" w:rsidRDefault="00F36F25" w:rsidP="00B65AB3">
      <w:pPr>
        <w:jc w:val="both"/>
        <w:rPr>
          <w:rFonts w:ascii="Minion Pro" w:hAnsi="Minion Pro"/>
          <w:b/>
        </w:rPr>
      </w:pPr>
      <w:r>
        <w:rPr>
          <w:rFonts w:ascii="Minion Pro" w:hAnsi="Minion Pro"/>
          <w:b/>
        </w:rPr>
        <w:t>1.</w:t>
      </w:r>
      <w:r w:rsidR="00EC63F9" w:rsidRPr="00EC63F9">
        <w:rPr>
          <w:rFonts w:ascii="Minion Pro" w:hAnsi="Minion Pro"/>
          <w:b/>
        </w:rPr>
        <w:t xml:space="preserve"> Objetivos y alcance</w:t>
      </w:r>
    </w:p>
    <w:p w14:paraId="6D43E82C" w14:textId="77777777" w:rsidR="00646FBA" w:rsidRDefault="00EC63F9" w:rsidP="00646FBA">
      <w:pPr>
        <w:jc w:val="both"/>
        <w:rPr>
          <w:rFonts w:ascii="Minion Pro" w:hAnsi="Minion Pro"/>
        </w:rPr>
      </w:pPr>
      <w:r w:rsidRPr="00EC63F9">
        <w:rPr>
          <w:rFonts w:ascii="Minion Pro" w:hAnsi="Minion Pro"/>
        </w:rPr>
        <w:t>La Revista Forestal del Perú (RFP)</w:t>
      </w:r>
      <w:r w:rsidR="00BC007C">
        <w:rPr>
          <w:rFonts w:ascii="Minion Pro" w:hAnsi="Minion Pro"/>
        </w:rPr>
        <w:t xml:space="preserve">, </w:t>
      </w:r>
      <w:hyperlink r:id="rId7" w:history="1">
        <w:r w:rsidR="00BC007C" w:rsidRPr="00C57B6E">
          <w:rPr>
            <w:rStyle w:val="Hipervnculo"/>
            <w:rFonts w:ascii="Minion Pro" w:hAnsi="Minion Pro"/>
          </w:rPr>
          <w:t>https://revistas.lamolina.edu.pe/index.php/rfp/</w:t>
        </w:r>
      </w:hyperlink>
      <w:r w:rsidR="00BC007C">
        <w:rPr>
          <w:rFonts w:ascii="Minion Pro" w:hAnsi="Minion Pro"/>
        </w:rPr>
        <w:t>,</w:t>
      </w:r>
      <w:r w:rsidRPr="00EC63F9">
        <w:rPr>
          <w:rFonts w:ascii="Minion Pro" w:hAnsi="Minion Pro"/>
        </w:rPr>
        <w:t xml:space="preserve"> es una revista </w:t>
      </w:r>
      <w:r w:rsidRPr="00646FBA">
        <w:rPr>
          <w:rFonts w:ascii="Minion Pro" w:hAnsi="Minion Pro"/>
        </w:rPr>
        <w:t xml:space="preserve">temática y científica. La RFP promueve la educación y la difusión científico-técnica de trabajos innovadores y de interés en las disciplinas que comprenden </w:t>
      </w:r>
      <w:r w:rsidR="00646FBA" w:rsidRPr="00F03695">
        <w:rPr>
          <w:rFonts w:ascii="Minion Pro" w:hAnsi="Minion Pro"/>
        </w:rPr>
        <w:t>ciencias forestales: silvicultura, propagación de plantas, ecología forestal, dendrología y taxonomía forestal, manejo de fauna, economía forestal, recuperación de áreas degradadas, servicios ambientales, conservación de especies y ecosistemas, manejo de cuencas, aprovechamiento forestal, agroforestería, construcciones forestales, transformación mecánica de la madera, transformación química de productos maderables, entre otros</w:t>
      </w:r>
      <w:r w:rsidRPr="00646FBA">
        <w:rPr>
          <w:rFonts w:ascii="Minion Pro" w:hAnsi="Minion Pro"/>
        </w:rPr>
        <w:t>.</w:t>
      </w:r>
    </w:p>
    <w:p w14:paraId="57333855" w14:textId="612ED8C4" w:rsidR="00EC63F9" w:rsidRPr="00646FBA" w:rsidRDefault="00EC63F9" w:rsidP="00646FBA">
      <w:r w:rsidRPr="00EC63F9">
        <w:rPr>
          <w:rFonts w:ascii="Minion Pro" w:hAnsi="Minion Pro"/>
        </w:rPr>
        <w:t>La revista publica anualmente un volumen compuesto por dos números (enero-junio y julio-diciembre).</w:t>
      </w:r>
    </w:p>
    <w:p w14:paraId="37B8131C" w14:textId="53C062B9" w:rsidR="0081257F" w:rsidRPr="00EC63F9" w:rsidRDefault="0081257F" w:rsidP="00B65AB3">
      <w:pPr>
        <w:jc w:val="both"/>
        <w:rPr>
          <w:rFonts w:ascii="Minion Pro" w:hAnsi="Minion Pro"/>
        </w:rPr>
      </w:pPr>
      <w:r w:rsidRPr="0081257F">
        <w:rPr>
          <w:rFonts w:ascii="Minion Pro" w:hAnsi="Minion Pro"/>
        </w:rPr>
        <w:t>Adicionalmente, la RFP publica números especiales que estén vinculados a temas de interés y de actualidad para la revista. Los números especiales tienen el propósito de alcanzar una proyección que contribuya a la visibilidad de la revista a nivel internacional.</w:t>
      </w:r>
    </w:p>
    <w:p w14:paraId="630502A6" w14:textId="77777777" w:rsidR="00EC63F9" w:rsidRPr="00EC63F9" w:rsidRDefault="00EC63F9" w:rsidP="00B65AB3">
      <w:pPr>
        <w:jc w:val="both"/>
        <w:rPr>
          <w:rFonts w:ascii="Minion Pro" w:hAnsi="Minion Pro"/>
          <w:b/>
        </w:rPr>
      </w:pPr>
      <w:r w:rsidRPr="00EC63F9">
        <w:rPr>
          <w:rFonts w:ascii="Minion Pro" w:hAnsi="Minion Pro"/>
          <w:b/>
        </w:rPr>
        <w:t>2. Políticas de la RFP</w:t>
      </w:r>
    </w:p>
    <w:p w14:paraId="5243781D" w14:textId="77777777" w:rsidR="00EC63F9" w:rsidRPr="00EC63F9" w:rsidRDefault="00EC63F9" w:rsidP="00B65AB3">
      <w:pPr>
        <w:jc w:val="both"/>
        <w:rPr>
          <w:rFonts w:ascii="Minion Pro" w:hAnsi="Minion Pro"/>
          <w:u w:val="single"/>
        </w:rPr>
      </w:pPr>
      <w:r w:rsidRPr="00EC63F9">
        <w:rPr>
          <w:rFonts w:ascii="Minion Pro" w:hAnsi="Minion Pro"/>
          <w:u w:val="single"/>
        </w:rPr>
        <w:t>Requisito del artículo inédito</w:t>
      </w:r>
    </w:p>
    <w:p w14:paraId="0163DA43" w14:textId="77777777" w:rsidR="00EC63F9" w:rsidRPr="00EC63F9" w:rsidRDefault="00EC63F9" w:rsidP="00B65AB3">
      <w:pPr>
        <w:jc w:val="both"/>
        <w:rPr>
          <w:rFonts w:ascii="Minion Pro" w:hAnsi="Minion Pro"/>
        </w:rPr>
      </w:pPr>
      <w:r w:rsidRPr="00EC63F9">
        <w:rPr>
          <w:rFonts w:ascii="Minion Pro" w:hAnsi="Minion Pro"/>
        </w:rPr>
        <w:t>La RFP publica artículos inéditos, es decir, artículos que no hayan sido publicados anteriormente, que no se encuentren en vías de publicación y que tampoco se encuentren bajo revisión para ser publicados en otra revista.</w:t>
      </w:r>
    </w:p>
    <w:p w14:paraId="6EB8FB21" w14:textId="5D3ECFE9" w:rsidR="00EC63F9" w:rsidRPr="00EC63F9" w:rsidRDefault="00EC63F9" w:rsidP="00B65AB3">
      <w:pPr>
        <w:jc w:val="both"/>
        <w:rPr>
          <w:rFonts w:ascii="Minion Pro" w:hAnsi="Minion Pro"/>
        </w:rPr>
      </w:pPr>
      <w:r w:rsidRPr="00EC63F9">
        <w:rPr>
          <w:rFonts w:ascii="Minion Pro" w:hAnsi="Minion Pro"/>
        </w:rPr>
        <w:t xml:space="preserve">El autor debe identificar los cuadros o figuras que hayan sido publicados anteriormente y obtener el permiso </w:t>
      </w:r>
      <w:r w:rsidR="00FF6699" w:rsidRPr="00EC63F9">
        <w:rPr>
          <w:rFonts w:ascii="Minion Pro" w:hAnsi="Minion Pro"/>
        </w:rPr>
        <w:t>del propietario</w:t>
      </w:r>
      <w:r w:rsidRPr="00EC63F9">
        <w:rPr>
          <w:rFonts w:ascii="Minion Pro" w:hAnsi="Minion Pro"/>
        </w:rPr>
        <w:t xml:space="preserve"> del copyright para la publicación de los mismos, de forma electrónica e impresa, en la RFP. La RFP no se hace responsable de las fuentes que el autor utilice.</w:t>
      </w:r>
    </w:p>
    <w:p w14:paraId="49870312" w14:textId="77777777" w:rsidR="00EC63F9" w:rsidRPr="00EC63F9" w:rsidRDefault="00EC63F9" w:rsidP="00B65AB3">
      <w:pPr>
        <w:jc w:val="both"/>
        <w:rPr>
          <w:rFonts w:ascii="Minion Pro" w:hAnsi="Minion Pro"/>
          <w:u w:val="single"/>
        </w:rPr>
      </w:pPr>
      <w:r w:rsidRPr="00EC63F9">
        <w:rPr>
          <w:rFonts w:ascii="Minion Pro" w:hAnsi="Minion Pro"/>
          <w:u w:val="single"/>
        </w:rPr>
        <w:t>Autoría y derechos de autor</w:t>
      </w:r>
    </w:p>
    <w:p w14:paraId="5B8DA613" w14:textId="1443AC6F" w:rsidR="00EC63F9" w:rsidRPr="00EC63F9" w:rsidRDefault="00EC63F9" w:rsidP="00B65AB3">
      <w:pPr>
        <w:jc w:val="both"/>
        <w:rPr>
          <w:rFonts w:ascii="Minion Pro" w:hAnsi="Minion Pro"/>
        </w:rPr>
      </w:pPr>
      <w:r w:rsidRPr="00EC63F9">
        <w:rPr>
          <w:rFonts w:ascii="Minion Pro" w:hAnsi="Minion Pro"/>
        </w:rPr>
        <w:t>Es autor quien ha hecho un aporte substancial a la contribución (artículo</w:t>
      </w:r>
      <w:r w:rsidR="00FF6699">
        <w:rPr>
          <w:rFonts w:ascii="Minion Pro" w:hAnsi="Minion Pro"/>
        </w:rPr>
        <w:t xml:space="preserve"> original</w:t>
      </w:r>
      <w:r w:rsidRPr="00EC63F9">
        <w:rPr>
          <w:rFonts w:ascii="Minion Pro" w:hAnsi="Minion Pro"/>
        </w:rPr>
        <w:t xml:space="preserve">, </w:t>
      </w:r>
      <w:r w:rsidR="00FF6699">
        <w:rPr>
          <w:rFonts w:ascii="Minion Pro" w:hAnsi="Minion Pro"/>
        </w:rPr>
        <w:t>artículo de revisión o nota científica</w:t>
      </w:r>
      <w:r w:rsidRPr="00EC63F9">
        <w:rPr>
          <w:rFonts w:ascii="Minion Pro" w:hAnsi="Minion Pro"/>
        </w:rPr>
        <w:t>) enviada a la RFP para su evaluación. Es legítimo que se considere autor de un trabajo remitido para su publicación quien:</w:t>
      </w:r>
    </w:p>
    <w:p w14:paraId="64290D41" w14:textId="77777777" w:rsidR="00EC63F9" w:rsidRPr="00EC63F9" w:rsidRDefault="00EC63F9" w:rsidP="00B65AB3">
      <w:pPr>
        <w:pStyle w:val="Prrafodelista"/>
        <w:numPr>
          <w:ilvl w:val="0"/>
          <w:numId w:val="1"/>
        </w:numPr>
        <w:jc w:val="both"/>
        <w:rPr>
          <w:rFonts w:ascii="Minion Pro" w:hAnsi="Minion Pro"/>
        </w:rPr>
      </w:pPr>
      <w:r w:rsidRPr="00EC63F9">
        <w:rPr>
          <w:rFonts w:ascii="Minion Pro" w:hAnsi="Minion Pro"/>
        </w:rPr>
        <w:t>ha sido responsable de la concepción y diseño del mismo;</w:t>
      </w:r>
    </w:p>
    <w:p w14:paraId="15EE551A" w14:textId="77777777" w:rsidR="00EC63F9" w:rsidRPr="00EC63F9" w:rsidRDefault="00EC63F9" w:rsidP="00B65AB3">
      <w:pPr>
        <w:pStyle w:val="Prrafodelista"/>
        <w:numPr>
          <w:ilvl w:val="0"/>
          <w:numId w:val="1"/>
        </w:numPr>
        <w:jc w:val="both"/>
        <w:rPr>
          <w:rFonts w:ascii="Minion Pro" w:hAnsi="Minion Pro"/>
        </w:rPr>
      </w:pPr>
      <w:r w:rsidRPr="00EC63F9">
        <w:rPr>
          <w:rFonts w:ascii="Minion Pro" w:hAnsi="Minion Pro"/>
        </w:rPr>
        <w:t>ha participado activamente en su ejecución;</w:t>
      </w:r>
    </w:p>
    <w:p w14:paraId="73437BCB" w14:textId="77777777" w:rsidR="00EC63F9" w:rsidRPr="00EC63F9" w:rsidRDefault="00EC63F9" w:rsidP="00B65AB3">
      <w:pPr>
        <w:pStyle w:val="Prrafodelista"/>
        <w:numPr>
          <w:ilvl w:val="0"/>
          <w:numId w:val="1"/>
        </w:numPr>
        <w:jc w:val="both"/>
        <w:rPr>
          <w:rFonts w:ascii="Minion Pro" w:hAnsi="Minion Pro"/>
        </w:rPr>
      </w:pPr>
      <w:r w:rsidRPr="00EC63F9">
        <w:rPr>
          <w:rFonts w:ascii="Minion Pro" w:hAnsi="Minion Pro"/>
        </w:rPr>
        <w:t>ha analizado e interpretado los datos; o</w:t>
      </w:r>
    </w:p>
    <w:p w14:paraId="7EF1012B" w14:textId="4D4444B3" w:rsidR="00EC63F9" w:rsidRPr="00EC63F9" w:rsidRDefault="00EC63F9" w:rsidP="00B65AB3">
      <w:pPr>
        <w:pStyle w:val="Prrafodelista"/>
        <w:numPr>
          <w:ilvl w:val="0"/>
          <w:numId w:val="1"/>
        </w:numPr>
        <w:jc w:val="both"/>
        <w:rPr>
          <w:rFonts w:ascii="Minion Pro" w:hAnsi="Minion Pro"/>
        </w:rPr>
      </w:pPr>
      <w:r w:rsidRPr="00EC63F9">
        <w:rPr>
          <w:rFonts w:ascii="Minion Pro" w:hAnsi="Minion Pro"/>
        </w:rPr>
        <w:t xml:space="preserve">ha participado en la elaboración del borrador del artículo </w:t>
      </w:r>
      <w:r w:rsidR="00FF6699">
        <w:rPr>
          <w:rFonts w:ascii="Minion Pro" w:hAnsi="Minion Pro"/>
        </w:rPr>
        <w:t>original,</w:t>
      </w:r>
      <w:r w:rsidR="00FF6699" w:rsidRPr="00FF6699">
        <w:rPr>
          <w:rFonts w:ascii="Minion Pro" w:hAnsi="Minion Pro"/>
        </w:rPr>
        <w:t xml:space="preserve"> </w:t>
      </w:r>
      <w:r w:rsidR="00FF6699">
        <w:rPr>
          <w:rFonts w:ascii="Minion Pro" w:hAnsi="Minion Pro"/>
        </w:rPr>
        <w:t>artículo de revisión o nota científica</w:t>
      </w:r>
      <w:r w:rsidRPr="00EC63F9">
        <w:rPr>
          <w:rFonts w:ascii="Minion Pro" w:hAnsi="Minion Pro"/>
        </w:rPr>
        <w:t>.</w:t>
      </w:r>
    </w:p>
    <w:p w14:paraId="6E57471D" w14:textId="18D1132E" w:rsidR="00EC63F9" w:rsidRPr="00EC63F9" w:rsidRDefault="00EC63F9" w:rsidP="00F36F25">
      <w:pPr>
        <w:jc w:val="both"/>
        <w:rPr>
          <w:rFonts w:ascii="Minion Pro" w:hAnsi="Minion Pro"/>
          <w:sz w:val="16"/>
          <w:szCs w:val="16"/>
        </w:rPr>
      </w:pPr>
      <w:r w:rsidRPr="00EC63F9">
        <w:rPr>
          <w:rFonts w:ascii="Minion Pro" w:hAnsi="Minion Pro"/>
        </w:rPr>
        <w:t xml:space="preserve">El autor de una contribución a la RFP debe firmar una declaración jurada reconociendo la autoría del trabajo y su aceptación de las políticas de la RFP. Tratándose del borrador de un artículo científico, la declaración jurada constituye el compromiso de cesión de los derechos de autor (más no los derechos morales, inherentes a su condición de autor sobre el contenido), así como el nombre completo del mismo. </w:t>
      </w:r>
    </w:p>
    <w:p w14:paraId="2550059E" w14:textId="77777777" w:rsidR="00EC63F9" w:rsidRPr="00EC63F9" w:rsidRDefault="00EC63F9" w:rsidP="00B65AB3">
      <w:pPr>
        <w:jc w:val="both"/>
        <w:rPr>
          <w:rFonts w:ascii="Minion Pro" w:hAnsi="Minion Pro"/>
        </w:rPr>
      </w:pPr>
      <w:r w:rsidRPr="00EC63F9">
        <w:rPr>
          <w:rFonts w:ascii="Minion Pro" w:hAnsi="Minion Pro"/>
        </w:rPr>
        <w:lastRenderedPageBreak/>
        <w:t xml:space="preserve">En el caso de presentarse dos o más autores, cada uno de ellos firma esta declaración jurada. La declaración jurada debe contener el nombre del artículo claramente escrito y los nombres completos de los autores indicando el orden con que debe figurar su </w:t>
      </w:r>
      <w:proofErr w:type="spellStart"/>
      <w:r w:rsidRPr="00EC63F9">
        <w:rPr>
          <w:rFonts w:ascii="Minion Pro" w:hAnsi="Minion Pro"/>
        </w:rPr>
        <w:t>co-autoría</w:t>
      </w:r>
      <w:proofErr w:type="spellEnd"/>
      <w:r w:rsidRPr="00EC63F9">
        <w:rPr>
          <w:rFonts w:ascii="Minion Pro" w:hAnsi="Minion Pro"/>
        </w:rPr>
        <w:t>.</w:t>
      </w:r>
    </w:p>
    <w:p w14:paraId="09F44F66" w14:textId="2973269D" w:rsidR="00EC63F9" w:rsidRPr="00EC63F9" w:rsidRDefault="00EC63F9" w:rsidP="00B65AB3">
      <w:pPr>
        <w:jc w:val="both"/>
        <w:rPr>
          <w:rFonts w:ascii="Minion Pro" w:hAnsi="Minion Pro"/>
        </w:rPr>
      </w:pPr>
      <w:r w:rsidRPr="00EC63F9">
        <w:rPr>
          <w:rFonts w:ascii="Minion Pro" w:hAnsi="Minion Pro"/>
        </w:rPr>
        <w:t>Si el artículo es aceptado para su publicación, la RFP dispondrá un protocolo en línea para posibilitar al autor la concesión de los derechos para difundir de la forma más amplia la información</w:t>
      </w:r>
      <w:r>
        <w:rPr>
          <w:rFonts w:ascii="Minion Pro" w:hAnsi="Minion Pro"/>
        </w:rPr>
        <w:t xml:space="preserve"> </w:t>
      </w:r>
      <w:r w:rsidRPr="00EC63F9">
        <w:rPr>
          <w:rFonts w:ascii="Minion Pro" w:hAnsi="Minion Pro"/>
        </w:rPr>
        <w:t>contenida en el documento, y para brindar acceso a los datos suplementarios, dentro de los alcances del protocolo "</w:t>
      </w:r>
      <w:hyperlink r:id="rId8" w:history="1">
        <w:r w:rsidRPr="003531DD">
          <w:rPr>
            <w:rStyle w:val="Hipervnculo"/>
            <w:rFonts w:ascii="Minion Pro" w:hAnsi="Minion Pro"/>
          </w:rPr>
          <w:t xml:space="preserve">Creative </w:t>
        </w:r>
        <w:proofErr w:type="spellStart"/>
        <w:r w:rsidRPr="003531DD">
          <w:rPr>
            <w:rStyle w:val="Hipervnculo"/>
            <w:rFonts w:ascii="Minion Pro" w:hAnsi="Minion Pro"/>
          </w:rPr>
          <w:t>Commons</w:t>
        </w:r>
        <w:proofErr w:type="spellEnd"/>
        <w:r w:rsidRPr="003531DD">
          <w:rPr>
            <w:rStyle w:val="Hipervnculo"/>
            <w:rFonts w:ascii="Minion Pro" w:hAnsi="Minion Pro"/>
          </w:rPr>
          <w:t xml:space="preserve"> Atribución-</w:t>
        </w:r>
        <w:proofErr w:type="spellStart"/>
        <w:r w:rsidRPr="003531DD">
          <w:rPr>
            <w:rStyle w:val="Hipervnculo"/>
            <w:rFonts w:ascii="Minion Pro" w:hAnsi="Minion Pro"/>
          </w:rPr>
          <w:t>NoComercial</w:t>
        </w:r>
        <w:proofErr w:type="spellEnd"/>
        <w:r w:rsidRPr="003531DD">
          <w:rPr>
            <w:rStyle w:val="Hipervnculo"/>
            <w:rFonts w:ascii="Minion Pro" w:hAnsi="Minion Pro"/>
          </w:rPr>
          <w:t xml:space="preserve"> 4.0.</w:t>
        </w:r>
      </w:hyperlink>
      <w:r>
        <w:rPr>
          <w:rFonts w:ascii="Minion Pro" w:hAnsi="Minion Pro"/>
        </w:rPr>
        <w:t>"</w:t>
      </w:r>
      <w:r w:rsidRPr="00EC63F9">
        <w:rPr>
          <w:rFonts w:ascii="Minion Pro" w:hAnsi="Minion Pro"/>
        </w:rPr>
        <w:t>.</w:t>
      </w:r>
    </w:p>
    <w:p w14:paraId="7C96BD17" w14:textId="77777777" w:rsidR="00EC63F9" w:rsidRDefault="00EC63F9" w:rsidP="00B65AB3">
      <w:pPr>
        <w:jc w:val="both"/>
        <w:rPr>
          <w:rFonts w:ascii="Minion Pro" w:hAnsi="Minion Pro"/>
        </w:rPr>
      </w:pPr>
      <w:r w:rsidRPr="00EC63F9">
        <w:rPr>
          <w:rFonts w:ascii="Minion Pro" w:hAnsi="Minion Pro"/>
        </w:rPr>
        <w:t>Los conceptos, ideas y opiniones presentes en los borradores entregados para su publicación en la RFP son de entera responsabilidad del autor o autores de los mismos. Todo autor debe estar de acuerdo con el contenido de la versión final del artículo para que este pueda publicarse, para lo cual dispondrá de un formato electrónico.</w:t>
      </w:r>
    </w:p>
    <w:p w14:paraId="6D52089E" w14:textId="77777777" w:rsidR="00C774DF" w:rsidRPr="00EC63F9" w:rsidRDefault="00C774DF" w:rsidP="00C774DF">
      <w:pPr>
        <w:jc w:val="both"/>
        <w:rPr>
          <w:rFonts w:ascii="Minion Pro" w:hAnsi="Minion Pro"/>
          <w:u w:val="single"/>
        </w:rPr>
      </w:pPr>
      <w:r w:rsidRPr="00EC63F9">
        <w:rPr>
          <w:rFonts w:ascii="Minion Pro" w:hAnsi="Minion Pro"/>
          <w:u w:val="single"/>
        </w:rPr>
        <w:t>Información de los autores</w:t>
      </w:r>
    </w:p>
    <w:p w14:paraId="7F218C88" w14:textId="77777777" w:rsidR="00C774DF" w:rsidRPr="00EC63F9" w:rsidRDefault="00C774DF" w:rsidP="00C774DF">
      <w:pPr>
        <w:jc w:val="both"/>
        <w:rPr>
          <w:rFonts w:ascii="Minion Pro" w:hAnsi="Minion Pro"/>
        </w:rPr>
      </w:pPr>
      <w:r w:rsidRPr="00C055A4">
        <w:rPr>
          <w:rFonts w:ascii="Minion Pro" w:hAnsi="Minion Pro"/>
        </w:rPr>
        <w:t xml:space="preserve">Para enviar un borrador a la RFP, el autor de correspondencia necesita estar inscrito en el sistema de registro de la revista. En caso de haber más de un autor, se considerará como autor principal al que figura en primer lugar en el orden de los autores del borrador. </w:t>
      </w:r>
    </w:p>
    <w:p w14:paraId="4519366A" w14:textId="77777777" w:rsidR="00C774DF" w:rsidRPr="00EC63F9" w:rsidRDefault="00C774DF" w:rsidP="00C774DF">
      <w:pPr>
        <w:jc w:val="both"/>
        <w:rPr>
          <w:rFonts w:ascii="Minion Pro" w:hAnsi="Minion Pro"/>
        </w:rPr>
      </w:pPr>
      <w:r w:rsidRPr="00EC63F9">
        <w:rPr>
          <w:rFonts w:ascii="Minion Pro" w:hAnsi="Minion Pro"/>
        </w:rPr>
        <w:t>El autor de correspondencia debe estar disponible para resolver cualquier solicitud del editor de la revista, y servir de contacto con lectores que deseen mayor información de la investigación publicada. El autor de correspondencia será notificado de la recepción del borrador y sobre cualquier evento posterior relacionado.</w:t>
      </w:r>
    </w:p>
    <w:p w14:paraId="734967D5" w14:textId="77777777" w:rsidR="00C774DF" w:rsidRPr="00EC63F9" w:rsidRDefault="00C774DF" w:rsidP="00C774DF">
      <w:pPr>
        <w:jc w:val="both"/>
        <w:rPr>
          <w:rFonts w:ascii="Minion Pro" w:hAnsi="Minion Pro"/>
          <w:u w:val="single"/>
        </w:rPr>
      </w:pPr>
      <w:r w:rsidRPr="00EC63F9">
        <w:rPr>
          <w:rFonts w:ascii="Minion Pro" w:hAnsi="Minion Pro"/>
        </w:rPr>
        <w:t xml:space="preserve">En caso de ser dos o más </w:t>
      </w:r>
      <w:proofErr w:type="spellStart"/>
      <w:r w:rsidRPr="00EC63F9">
        <w:rPr>
          <w:rFonts w:ascii="Minion Pro" w:hAnsi="Minion Pro"/>
        </w:rPr>
        <w:t>co-autores</w:t>
      </w:r>
      <w:proofErr w:type="spellEnd"/>
      <w:r w:rsidRPr="00EC63F9">
        <w:rPr>
          <w:rFonts w:ascii="Minion Pro" w:hAnsi="Minion Pro"/>
        </w:rPr>
        <w:t xml:space="preserve"> de un borrador de artículo se debe indicar: a) apellidos y nombres completos, b) filiación (institución actual), c) correo electrónico, y d) el orden en que aparecerán los </w:t>
      </w:r>
      <w:proofErr w:type="spellStart"/>
      <w:r w:rsidRPr="00EC63F9">
        <w:rPr>
          <w:rFonts w:ascii="Minion Pro" w:hAnsi="Minion Pro"/>
        </w:rPr>
        <w:t>co-autores</w:t>
      </w:r>
      <w:proofErr w:type="spellEnd"/>
      <w:r w:rsidRPr="00EC63F9">
        <w:rPr>
          <w:rFonts w:ascii="Minion Pro" w:hAnsi="Minion Pro"/>
        </w:rPr>
        <w:t>. La información sobre los autores proporcionada a la RFP se usará exclusivamente para los fines declarados por la revista y no será disponible para ningún otro propósito o persona.</w:t>
      </w:r>
    </w:p>
    <w:p w14:paraId="622142B9" w14:textId="77777777" w:rsidR="00C774DF" w:rsidRPr="00EC63F9" w:rsidRDefault="00C774DF" w:rsidP="00C774DF">
      <w:pPr>
        <w:jc w:val="both"/>
        <w:rPr>
          <w:rFonts w:ascii="Minion Pro" w:hAnsi="Minion Pro"/>
          <w:u w:val="single"/>
        </w:rPr>
      </w:pPr>
      <w:r w:rsidRPr="00EC63F9">
        <w:rPr>
          <w:rFonts w:ascii="Minion Pro" w:hAnsi="Minion Pro"/>
          <w:u w:val="single"/>
        </w:rPr>
        <w:t>Conflicto de intereses</w:t>
      </w:r>
    </w:p>
    <w:p w14:paraId="3109A639" w14:textId="77777777" w:rsidR="00C774DF" w:rsidRPr="00EC63F9" w:rsidRDefault="00C774DF" w:rsidP="00C774DF">
      <w:pPr>
        <w:jc w:val="both"/>
        <w:rPr>
          <w:rFonts w:ascii="Minion Pro" w:hAnsi="Minion Pro"/>
        </w:rPr>
      </w:pPr>
      <w:r w:rsidRPr="00EC63F9">
        <w:rPr>
          <w:rFonts w:ascii="Minion Pro" w:hAnsi="Minion Pro"/>
        </w:rPr>
        <w:t>Todos los autores, árbitros, y editores, deben indicar cualquier asociación que presente un conflicto de interés en relación al artículo y su revisión, que pueda significar impedimento para una evaluación objetiva del trabajo. Los autores deben indicar las fuentes de financiamiento de la investigación.</w:t>
      </w:r>
    </w:p>
    <w:p w14:paraId="5A3AAB94" w14:textId="77777777" w:rsidR="00C774DF" w:rsidRPr="00EC63F9" w:rsidRDefault="00C774DF" w:rsidP="00C774DF">
      <w:pPr>
        <w:jc w:val="both"/>
        <w:rPr>
          <w:rFonts w:ascii="Minion Pro" w:hAnsi="Minion Pro"/>
          <w:u w:val="single"/>
        </w:rPr>
      </w:pPr>
      <w:r w:rsidRPr="00EC63F9">
        <w:rPr>
          <w:rFonts w:ascii="Minion Pro" w:hAnsi="Minion Pro"/>
          <w:u w:val="single"/>
        </w:rPr>
        <w:t>Originalidad y derecho de uso de datos</w:t>
      </w:r>
    </w:p>
    <w:p w14:paraId="17D52290" w14:textId="77777777" w:rsidR="00C774DF" w:rsidRPr="00EC63F9" w:rsidRDefault="00C774DF" w:rsidP="00C774DF">
      <w:pPr>
        <w:jc w:val="both"/>
        <w:rPr>
          <w:rFonts w:ascii="Minion Pro" w:hAnsi="Minion Pro"/>
        </w:rPr>
      </w:pPr>
      <w:r w:rsidRPr="00EC63F9">
        <w:rPr>
          <w:rFonts w:ascii="Minion Pro" w:hAnsi="Minion Pro"/>
        </w:rPr>
        <w:t xml:space="preserve">Toda contribución enviada a la RFP para su evaluación debe estar libre de plagio, fabricación y falsificación. </w:t>
      </w:r>
      <w:r>
        <w:rPr>
          <w:rFonts w:ascii="Minion Pro" w:hAnsi="Minion Pro"/>
        </w:rPr>
        <w:t xml:space="preserve">Todas las contribuciones antes de pasar por la revisión por pares serán analizadas con el software </w:t>
      </w:r>
      <w:proofErr w:type="spellStart"/>
      <w:r w:rsidRPr="00195ABC">
        <w:rPr>
          <w:rFonts w:ascii="Minion Pro" w:hAnsi="Minion Pro"/>
          <w:b/>
          <w:bCs/>
        </w:rPr>
        <w:t>Turniting</w:t>
      </w:r>
      <w:proofErr w:type="spellEnd"/>
      <w:r w:rsidRPr="00195ABC">
        <w:t> </w:t>
      </w:r>
      <w:r>
        <w:rPr>
          <w:rFonts w:ascii="Minion Pro" w:hAnsi="Minion Pro"/>
        </w:rPr>
        <w:t xml:space="preserve">para analizar la presencia de posibles plagios. </w:t>
      </w:r>
      <w:r w:rsidRPr="00EC63F9">
        <w:rPr>
          <w:rFonts w:ascii="Minion Pro" w:hAnsi="Minion Pro"/>
        </w:rPr>
        <w:t>Cuando se usen las ideas o resultados de otros en un trabajo remitido para su evaluación, el autor del artículo se los atribuirá a sus respectivas fuentes. Si estas ideas o resultados no se han publicado, no serán usados sin permiso del investigador original.</w:t>
      </w:r>
      <w:r>
        <w:rPr>
          <w:rFonts w:ascii="Minion Pro" w:hAnsi="Minion Pro"/>
        </w:rPr>
        <w:t xml:space="preserve"> Además, l</w:t>
      </w:r>
      <w:r w:rsidRPr="00EC63F9">
        <w:rPr>
          <w:rFonts w:ascii="Minion Pro" w:hAnsi="Minion Pro"/>
        </w:rPr>
        <w:t>os autores deben estar autorizados a usar todos los datos que se presentan en los artículos.</w:t>
      </w:r>
    </w:p>
    <w:p w14:paraId="669BA0F6" w14:textId="77777777" w:rsidR="00C774DF" w:rsidRPr="00EC63F9" w:rsidRDefault="00C774DF" w:rsidP="00C774DF">
      <w:pPr>
        <w:jc w:val="both"/>
        <w:rPr>
          <w:rFonts w:ascii="Minion Pro" w:hAnsi="Minion Pro"/>
          <w:b/>
        </w:rPr>
      </w:pPr>
      <w:r w:rsidRPr="00EC63F9">
        <w:rPr>
          <w:rFonts w:ascii="Minion Pro" w:hAnsi="Minion Pro"/>
          <w:b/>
        </w:rPr>
        <w:t>3.  Requisitos y Consideraciones</w:t>
      </w:r>
    </w:p>
    <w:p w14:paraId="7B7AF579" w14:textId="77777777" w:rsidR="00C774DF" w:rsidRPr="00EC63F9" w:rsidRDefault="00C774DF" w:rsidP="00C774DF">
      <w:pPr>
        <w:jc w:val="both"/>
        <w:rPr>
          <w:rFonts w:ascii="Minion Pro" w:hAnsi="Minion Pro"/>
          <w:u w:val="single"/>
        </w:rPr>
      </w:pPr>
      <w:r w:rsidRPr="00EC63F9">
        <w:rPr>
          <w:rFonts w:ascii="Minion Pro" w:hAnsi="Minion Pro"/>
          <w:u w:val="single"/>
        </w:rPr>
        <w:lastRenderedPageBreak/>
        <w:t>Tipos de contribuciones que publica la RFP</w:t>
      </w:r>
    </w:p>
    <w:p w14:paraId="372829AE" w14:textId="77777777" w:rsidR="00C774DF" w:rsidRPr="00EC63F9" w:rsidRDefault="00C774DF" w:rsidP="00C774DF">
      <w:pPr>
        <w:jc w:val="both"/>
        <w:rPr>
          <w:rFonts w:ascii="Minion Pro" w:hAnsi="Minion Pro"/>
        </w:rPr>
      </w:pPr>
      <w:r w:rsidRPr="00EC63F9">
        <w:rPr>
          <w:rFonts w:ascii="Minion Pro" w:hAnsi="Minion Pro"/>
        </w:rPr>
        <w:t>La RFP publica contribuciones en forma de Artículo Original, Artículo</w:t>
      </w:r>
      <w:r>
        <w:rPr>
          <w:rFonts w:ascii="Minion Pro" w:hAnsi="Minion Pro"/>
        </w:rPr>
        <w:t xml:space="preserve"> de Revisión, o Nota Científica:</w:t>
      </w:r>
    </w:p>
    <w:p w14:paraId="1AD3C278" w14:textId="77777777" w:rsidR="00C774DF" w:rsidRPr="00EC63F9" w:rsidRDefault="00C774DF" w:rsidP="00C774DF">
      <w:pPr>
        <w:pStyle w:val="Prrafodelista"/>
        <w:numPr>
          <w:ilvl w:val="0"/>
          <w:numId w:val="2"/>
        </w:numPr>
        <w:jc w:val="both"/>
        <w:rPr>
          <w:rFonts w:ascii="Minion Pro" w:hAnsi="Minion Pro"/>
        </w:rPr>
      </w:pPr>
      <w:r w:rsidRPr="00EC63F9">
        <w:rPr>
          <w:rFonts w:ascii="Minion Pro" w:hAnsi="Minion Pro"/>
        </w:rPr>
        <w:t xml:space="preserve">El </w:t>
      </w:r>
      <w:r w:rsidRPr="00EC63F9">
        <w:rPr>
          <w:rFonts w:ascii="Minion Pro" w:hAnsi="Minion Pro"/>
          <w:i/>
        </w:rPr>
        <w:t>artículo original</w:t>
      </w:r>
      <w:r w:rsidRPr="00EC63F9">
        <w:rPr>
          <w:rFonts w:ascii="Minion Pro" w:hAnsi="Minion Pro"/>
        </w:rPr>
        <w:t xml:space="preserve"> presenta resultados </w:t>
      </w:r>
      <w:r>
        <w:rPr>
          <w:rFonts w:ascii="Minion Pro" w:hAnsi="Minion Pro"/>
        </w:rPr>
        <w:t>inéditos</w:t>
      </w:r>
      <w:r w:rsidRPr="00EC63F9">
        <w:rPr>
          <w:rFonts w:ascii="Minion Pro" w:hAnsi="Minion Pro"/>
        </w:rPr>
        <w:t xml:space="preserve"> de proyectos de investigac</w:t>
      </w:r>
      <w:r>
        <w:rPr>
          <w:rFonts w:ascii="Minion Pro" w:hAnsi="Minion Pro"/>
        </w:rPr>
        <w:t xml:space="preserve">ión científica y tecnológica, que aportan nuevos conocimientos para la comunidad científica. </w:t>
      </w:r>
    </w:p>
    <w:p w14:paraId="48D8294B" w14:textId="77777777" w:rsidR="00C774DF" w:rsidRPr="00EC63F9" w:rsidRDefault="00C774DF" w:rsidP="00C774DF">
      <w:pPr>
        <w:pStyle w:val="Prrafodelista"/>
        <w:numPr>
          <w:ilvl w:val="0"/>
          <w:numId w:val="2"/>
        </w:numPr>
        <w:jc w:val="both"/>
        <w:rPr>
          <w:rFonts w:ascii="Minion Pro" w:hAnsi="Minion Pro"/>
        </w:rPr>
      </w:pPr>
      <w:r w:rsidRPr="00EC63F9">
        <w:rPr>
          <w:rFonts w:ascii="Minion Pro" w:hAnsi="Minion Pro"/>
        </w:rPr>
        <w:t xml:space="preserve">El </w:t>
      </w:r>
      <w:r w:rsidRPr="00EC63F9">
        <w:rPr>
          <w:rFonts w:ascii="Minion Pro" w:hAnsi="Minion Pro"/>
          <w:i/>
        </w:rPr>
        <w:t xml:space="preserve">artículo de </w:t>
      </w:r>
      <w:r>
        <w:rPr>
          <w:rFonts w:ascii="Minion Pro" w:hAnsi="Minion Pro"/>
          <w:i/>
        </w:rPr>
        <w:t>revisión</w:t>
      </w:r>
      <w:r w:rsidRPr="00EC63F9">
        <w:rPr>
          <w:rFonts w:ascii="Minion Pro" w:hAnsi="Minion Pro"/>
        </w:rPr>
        <w:t xml:space="preserve"> presenta </w:t>
      </w:r>
      <w:r>
        <w:rPr>
          <w:rFonts w:ascii="Minion Pro" w:hAnsi="Minion Pro"/>
        </w:rPr>
        <w:t>el estudio bibliográfico y la recopilación de información existente sobre un determinado tema, acompañada de un respectivo análisis detallado.</w:t>
      </w:r>
    </w:p>
    <w:p w14:paraId="27B508D3" w14:textId="77777777" w:rsidR="00C774DF" w:rsidRDefault="00C774DF" w:rsidP="00C774DF">
      <w:pPr>
        <w:pStyle w:val="Prrafodelista"/>
        <w:numPr>
          <w:ilvl w:val="0"/>
          <w:numId w:val="2"/>
        </w:numPr>
        <w:jc w:val="both"/>
        <w:rPr>
          <w:rFonts w:ascii="Minion Pro" w:hAnsi="Minion Pro"/>
        </w:rPr>
      </w:pPr>
      <w:r w:rsidRPr="00EC63F9">
        <w:rPr>
          <w:rFonts w:ascii="Minion Pro" w:hAnsi="Minion Pro"/>
        </w:rPr>
        <w:t xml:space="preserve">La </w:t>
      </w:r>
      <w:r w:rsidRPr="00EC63F9">
        <w:rPr>
          <w:rFonts w:ascii="Minion Pro" w:hAnsi="Minion Pro"/>
          <w:i/>
        </w:rPr>
        <w:t>nota científica</w:t>
      </w:r>
      <w:r w:rsidRPr="00EC63F9">
        <w:rPr>
          <w:rFonts w:ascii="Minion Pro" w:hAnsi="Minion Pro"/>
        </w:rPr>
        <w:t xml:space="preserve"> puede </w:t>
      </w:r>
      <w:r>
        <w:rPr>
          <w:rFonts w:ascii="Minion Pro" w:hAnsi="Minion Pro"/>
        </w:rPr>
        <w:t>presentar los resultados preliminares de un proyecto de investigación, o los resultados de un estudio novedoso corto, de relevación para la comunidad científica</w:t>
      </w:r>
      <w:r w:rsidRPr="00EC63F9">
        <w:rPr>
          <w:rFonts w:ascii="Minion Pro" w:hAnsi="Minion Pro"/>
        </w:rPr>
        <w:t>.</w:t>
      </w:r>
    </w:p>
    <w:p w14:paraId="672053AD" w14:textId="77777777" w:rsidR="00C774DF" w:rsidRPr="00EC63F9" w:rsidRDefault="00C774DF" w:rsidP="00C774DF">
      <w:pPr>
        <w:jc w:val="both"/>
        <w:rPr>
          <w:rFonts w:ascii="Minion Pro" w:hAnsi="Minion Pro"/>
        </w:rPr>
      </w:pPr>
      <w:r w:rsidRPr="00EC63F9">
        <w:rPr>
          <w:rFonts w:ascii="Minion Pro" w:hAnsi="Minion Pro"/>
        </w:rPr>
        <w:t>Los temas que publica la RFP están en concordancia con las Líneas de Investigación de la Facultad de Ciencias Forestales de la Universidad Nacional Agraria La Molina.</w:t>
      </w:r>
    </w:p>
    <w:p w14:paraId="5E37098F" w14:textId="77777777" w:rsidR="00C774DF" w:rsidRPr="00413DB7" w:rsidRDefault="00C774DF" w:rsidP="00C774DF">
      <w:pPr>
        <w:jc w:val="both"/>
        <w:rPr>
          <w:rFonts w:ascii="Minion Pro" w:hAnsi="Minion Pro"/>
          <w:b/>
        </w:rPr>
      </w:pPr>
      <w:r w:rsidRPr="00413DB7">
        <w:rPr>
          <w:rFonts w:ascii="Minion Pro" w:hAnsi="Minion Pro"/>
          <w:b/>
        </w:rPr>
        <w:t>4. Formato del borrador - Requerimientos mínimos</w:t>
      </w:r>
    </w:p>
    <w:p w14:paraId="00769A81" w14:textId="77777777" w:rsidR="00C774DF" w:rsidRPr="00413DB7" w:rsidRDefault="00C774DF" w:rsidP="00C774DF">
      <w:pPr>
        <w:jc w:val="both"/>
        <w:rPr>
          <w:rFonts w:ascii="Minion Pro" w:hAnsi="Minion Pro"/>
          <w:u w:val="single"/>
        </w:rPr>
      </w:pPr>
      <w:r w:rsidRPr="00413DB7">
        <w:rPr>
          <w:rFonts w:ascii="Minion Pro" w:hAnsi="Minion Pro"/>
          <w:u w:val="single"/>
        </w:rPr>
        <w:t>Especificaciones del borrador del artículo</w:t>
      </w:r>
    </w:p>
    <w:p w14:paraId="6111FB63" w14:textId="77777777" w:rsidR="00C774DF" w:rsidRPr="00EC63F9" w:rsidRDefault="00C774DF" w:rsidP="00C774DF">
      <w:pPr>
        <w:jc w:val="both"/>
        <w:rPr>
          <w:rFonts w:ascii="Minion Pro" w:hAnsi="Minion Pro"/>
        </w:rPr>
      </w:pPr>
      <w:r w:rsidRPr="00EC63F9">
        <w:rPr>
          <w:rFonts w:ascii="Minion Pro" w:hAnsi="Minion Pro"/>
        </w:rPr>
        <w:t>El borrador del artículo constituye la "versión previa" del artículo científico, y debe obligatoria</w:t>
      </w:r>
      <w:r>
        <w:rPr>
          <w:rFonts w:ascii="Minion Pro" w:hAnsi="Minion Pro"/>
        </w:rPr>
        <w:t xml:space="preserve">mente generarse a partir de la </w:t>
      </w:r>
      <w:r w:rsidRPr="00413DB7">
        <w:rPr>
          <w:rFonts w:ascii="Minion Pro" w:hAnsi="Minion Pro"/>
          <w:i/>
        </w:rPr>
        <w:t>Plantilla Manuscrito_[RFP]</w:t>
      </w:r>
      <w:r w:rsidRPr="00EC63F9">
        <w:rPr>
          <w:rFonts w:ascii="Minion Pro" w:hAnsi="Minion Pro"/>
        </w:rPr>
        <w:t xml:space="preserve"> del programa MS Word</w:t>
      </w:r>
      <w:r>
        <w:rPr>
          <w:rFonts w:ascii="Minion Pro" w:hAnsi="Minion Pro"/>
        </w:rPr>
        <w:t xml:space="preserve"> de acuerdo con cada tipo de contribución</w:t>
      </w:r>
      <w:r w:rsidRPr="00EC63F9">
        <w:rPr>
          <w:rFonts w:ascii="Minion Pro" w:hAnsi="Minion Pro"/>
        </w:rPr>
        <w:t>.</w:t>
      </w:r>
    </w:p>
    <w:p w14:paraId="09E5EB79" w14:textId="77777777" w:rsidR="00C774DF" w:rsidRPr="00EC63F9" w:rsidRDefault="00C774DF" w:rsidP="00C774DF">
      <w:pPr>
        <w:jc w:val="both"/>
        <w:rPr>
          <w:rFonts w:ascii="Minion Pro" w:hAnsi="Minion Pro"/>
        </w:rPr>
      </w:pPr>
      <w:r w:rsidRPr="00EC63F9">
        <w:rPr>
          <w:rFonts w:ascii="Minion Pro" w:hAnsi="Minion Pro"/>
        </w:rPr>
        <w:t>El borrador que el autor entrega (ver más adelante 'Formato del Borrador a Evaluar') tiene forma diferente del artículo publicado de la revista, adecuándose esencialmente a la labor editorial.</w:t>
      </w:r>
    </w:p>
    <w:p w14:paraId="54872C1D" w14:textId="77777777" w:rsidR="00C774DF" w:rsidRPr="00EC63F9" w:rsidRDefault="00C774DF" w:rsidP="00C774DF">
      <w:pPr>
        <w:jc w:val="both"/>
        <w:rPr>
          <w:rFonts w:ascii="Minion Pro" w:hAnsi="Minion Pro"/>
        </w:rPr>
      </w:pPr>
      <w:r w:rsidRPr="00EC63F9">
        <w:rPr>
          <w:rFonts w:ascii="Minion Pro" w:hAnsi="Minion Pro"/>
        </w:rPr>
        <w:t>La escritura del borrador debe ajustarse a los e</w:t>
      </w:r>
      <w:r>
        <w:rPr>
          <w:rFonts w:ascii="Minion Pro" w:hAnsi="Minion Pro"/>
        </w:rPr>
        <w:t>stándares de redacción técnica.</w:t>
      </w:r>
    </w:p>
    <w:p w14:paraId="60B44659" w14:textId="77777777" w:rsidR="00C774DF" w:rsidRPr="00413DB7" w:rsidRDefault="00C774DF" w:rsidP="00C774DF">
      <w:pPr>
        <w:jc w:val="both"/>
        <w:rPr>
          <w:rFonts w:ascii="Minion Pro" w:hAnsi="Minion Pro"/>
          <w:u w:val="single"/>
        </w:rPr>
      </w:pPr>
      <w:r w:rsidRPr="00413DB7">
        <w:rPr>
          <w:rFonts w:ascii="Minion Pro" w:hAnsi="Minion Pro"/>
          <w:u w:val="single"/>
        </w:rPr>
        <w:t>Símbolos</w:t>
      </w:r>
    </w:p>
    <w:p w14:paraId="7EFBC129" w14:textId="77777777" w:rsidR="00C774DF" w:rsidRPr="00EC63F9" w:rsidRDefault="00C774DF" w:rsidP="00C774DF">
      <w:pPr>
        <w:jc w:val="both"/>
        <w:rPr>
          <w:rFonts w:ascii="Minion Pro" w:hAnsi="Minion Pro"/>
        </w:rPr>
      </w:pPr>
      <w:r w:rsidRPr="00EC63F9">
        <w:rPr>
          <w:rFonts w:ascii="Minion Pro" w:hAnsi="Minion Pro"/>
        </w:rPr>
        <w:t>Las medidas serán expresadas en unidades métricas (metro, kilogramo o litro, o sus múltiplos decimales); las temperaturas se indicarán en grados Celsius. Todos los valores se presentarán en unidades del sistema métrico decimal de acuerdo con el Sistema Internacional de Unidades (SI).</w:t>
      </w:r>
    </w:p>
    <w:p w14:paraId="1B2E3343" w14:textId="77777777" w:rsidR="00C774DF" w:rsidRPr="00413DB7" w:rsidRDefault="00C774DF" w:rsidP="00C774DF">
      <w:pPr>
        <w:jc w:val="both"/>
        <w:rPr>
          <w:rFonts w:ascii="Minion Pro" w:hAnsi="Minion Pro"/>
          <w:u w:val="single"/>
        </w:rPr>
      </w:pPr>
      <w:r w:rsidRPr="00413DB7">
        <w:rPr>
          <w:rFonts w:ascii="Minion Pro" w:hAnsi="Minion Pro"/>
          <w:u w:val="single"/>
        </w:rPr>
        <w:t>Abreviaturas</w:t>
      </w:r>
    </w:p>
    <w:p w14:paraId="5671646F" w14:textId="77777777" w:rsidR="00C774DF" w:rsidRPr="00EC63F9" w:rsidRDefault="00C774DF" w:rsidP="00C774DF">
      <w:pPr>
        <w:jc w:val="both"/>
        <w:rPr>
          <w:rFonts w:ascii="Minion Pro" w:hAnsi="Minion Pro"/>
        </w:rPr>
      </w:pPr>
      <w:r w:rsidRPr="00EC63F9">
        <w:rPr>
          <w:rFonts w:ascii="Minion Pro" w:hAnsi="Minion Pro"/>
        </w:rPr>
        <w:t xml:space="preserve">Se utilizará sólo abreviaturas estándar, evitando su uso en el título y en el resumen. Cuando se emplee por primera vez una abreviatura irá precedida del término completo al que corresponde, salvo si se trata de unidades de medida común. </w:t>
      </w:r>
    </w:p>
    <w:p w14:paraId="5726E105" w14:textId="77777777" w:rsidR="00C774DF" w:rsidRPr="00413DB7" w:rsidRDefault="00C774DF" w:rsidP="00C774DF">
      <w:pPr>
        <w:jc w:val="both"/>
        <w:rPr>
          <w:rFonts w:ascii="Minion Pro" w:hAnsi="Minion Pro"/>
          <w:u w:val="single"/>
        </w:rPr>
      </w:pPr>
      <w:r w:rsidRPr="00413DB7">
        <w:rPr>
          <w:rFonts w:ascii="Minion Pro" w:hAnsi="Minion Pro"/>
          <w:u w:val="single"/>
        </w:rPr>
        <w:t>Formato del Borrador a Evaluar</w:t>
      </w:r>
    </w:p>
    <w:p w14:paraId="09936FD6" w14:textId="77777777" w:rsidR="00C774DF" w:rsidRPr="00EC63F9" w:rsidRDefault="00C774DF" w:rsidP="00C774DF">
      <w:pPr>
        <w:jc w:val="both"/>
        <w:rPr>
          <w:rFonts w:ascii="Minion Pro" w:hAnsi="Minion Pro"/>
        </w:rPr>
      </w:pPr>
      <w:r w:rsidRPr="00EC63F9">
        <w:rPr>
          <w:rFonts w:ascii="Minion Pro" w:hAnsi="Minion Pro"/>
        </w:rPr>
        <w:t xml:space="preserve">El borrador enviado </w:t>
      </w:r>
      <w:r>
        <w:rPr>
          <w:rFonts w:ascii="Minion Pro" w:hAnsi="Minion Pro"/>
        </w:rPr>
        <w:t xml:space="preserve">debe presentar una extensión máxima de 30 páginas (sin incluir las referencias, cuadros y figuras), y </w:t>
      </w:r>
      <w:r w:rsidRPr="00EC63F9">
        <w:rPr>
          <w:rFonts w:ascii="Minion Pro" w:hAnsi="Minion Pro"/>
        </w:rPr>
        <w:t xml:space="preserve">debe tener </w:t>
      </w:r>
      <w:r>
        <w:rPr>
          <w:rFonts w:ascii="Minion Pro" w:hAnsi="Minion Pro"/>
        </w:rPr>
        <w:t>las siguientes características:</w:t>
      </w:r>
    </w:p>
    <w:p w14:paraId="7836113F" w14:textId="77777777" w:rsidR="00C774DF" w:rsidRPr="00555161" w:rsidRDefault="00C774DF" w:rsidP="00C774DF">
      <w:pPr>
        <w:pStyle w:val="Prrafodelista"/>
        <w:numPr>
          <w:ilvl w:val="0"/>
          <w:numId w:val="3"/>
        </w:numPr>
        <w:ind w:left="426"/>
        <w:jc w:val="both"/>
        <w:rPr>
          <w:rFonts w:ascii="Minion Pro" w:hAnsi="Minion Pro"/>
        </w:rPr>
      </w:pPr>
      <w:r w:rsidRPr="00555161">
        <w:rPr>
          <w:rFonts w:ascii="Minion Pro" w:hAnsi="Minion Pro"/>
        </w:rPr>
        <w:t>Tamaño de papel: A4 (210 x 297 mm) vertical.</w:t>
      </w:r>
    </w:p>
    <w:p w14:paraId="4D409A0B" w14:textId="77777777" w:rsidR="00C774DF" w:rsidRPr="00555161" w:rsidRDefault="00C774DF" w:rsidP="00C774DF">
      <w:pPr>
        <w:pStyle w:val="Prrafodelista"/>
        <w:numPr>
          <w:ilvl w:val="0"/>
          <w:numId w:val="3"/>
        </w:numPr>
        <w:ind w:left="426"/>
        <w:jc w:val="both"/>
        <w:rPr>
          <w:rFonts w:ascii="Minion Pro" w:hAnsi="Minion Pro"/>
        </w:rPr>
      </w:pPr>
      <w:r w:rsidRPr="00555161">
        <w:rPr>
          <w:rFonts w:ascii="Minion Pro" w:hAnsi="Minion Pro"/>
        </w:rPr>
        <w:t xml:space="preserve">Texto justificado a la izquierda, con interlineado a </w:t>
      </w:r>
      <w:r w:rsidRPr="00E41223">
        <w:rPr>
          <w:rFonts w:ascii="Minion Pro" w:hAnsi="Minion Pro"/>
        </w:rPr>
        <w:t>doble espacio</w:t>
      </w:r>
      <w:r w:rsidRPr="00555161">
        <w:rPr>
          <w:rFonts w:ascii="Minion Pro" w:hAnsi="Minion Pro"/>
        </w:rPr>
        <w:t>, entre márgenes idénticos de 2.5 cm.</w:t>
      </w:r>
    </w:p>
    <w:p w14:paraId="42627116" w14:textId="77777777" w:rsidR="00C774DF" w:rsidRPr="00555161" w:rsidRDefault="00C774DF" w:rsidP="00C774DF">
      <w:pPr>
        <w:pStyle w:val="Prrafodelista"/>
        <w:numPr>
          <w:ilvl w:val="0"/>
          <w:numId w:val="3"/>
        </w:numPr>
        <w:ind w:left="426"/>
        <w:jc w:val="both"/>
        <w:rPr>
          <w:rFonts w:ascii="Minion Pro" w:hAnsi="Minion Pro"/>
        </w:rPr>
      </w:pPr>
      <w:r w:rsidRPr="00555161">
        <w:rPr>
          <w:rFonts w:ascii="Minion Pro" w:hAnsi="Minion Pro"/>
        </w:rPr>
        <w:lastRenderedPageBreak/>
        <w:t xml:space="preserve">El tipo de fuente general es Times New </w:t>
      </w:r>
      <w:proofErr w:type="spellStart"/>
      <w:r w:rsidRPr="00555161">
        <w:rPr>
          <w:rFonts w:ascii="Minion Pro" w:hAnsi="Minion Pro"/>
        </w:rPr>
        <w:t>Roman</w:t>
      </w:r>
      <w:proofErr w:type="spellEnd"/>
      <w:r w:rsidRPr="00555161">
        <w:rPr>
          <w:rFonts w:ascii="Minion Pro" w:hAnsi="Minion Pro"/>
        </w:rPr>
        <w:t xml:space="preserve"> de 12 puntos. El título del artículo aparece con letras de 16 puntos. Este título y los títulos de las partes del documento aparecen en negrita.</w:t>
      </w:r>
    </w:p>
    <w:p w14:paraId="559931B5" w14:textId="77777777" w:rsidR="00C774DF" w:rsidRPr="00555161" w:rsidRDefault="00C774DF" w:rsidP="00C774DF">
      <w:pPr>
        <w:pStyle w:val="Prrafodelista"/>
        <w:numPr>
          <w:ilvl w:val="0"/>
          <w:numId w:val="3"/>
        </w:numPr>
        <w:ind w:left="426"/>
        <w:jc w:val="both"/>
        <w:rPr>
          <w:rFonts w:ascii="Minion Pro" w:hAnsi="Minion Pro"/>
        </w:rPr>
      </w:pPr>
      <w:r w:rsidRPr="00555161">
        <w:rPr>
          <w:rFonts w:ascii="Minion Pro" w:hAnsi="Minion Pro"/>
        </w:rPr>
        <w:t xml:space="preserve">En la plantilla están definidos espacios para la redacción de las siguientes partes del documento, a manera de ejemplo se detallan las partes para el </w:t>
      </w:r>
      <w:r w:rsidRPr="00555161">
        <w:rPr>
          <w:rFonts w:ascii="Minion Pro" w:hAnsi="Minion Pro"/>
          <w:i/>
        </w:rPr>
        <w:t>artículo original</w:t>
      </w:r>
      <w:r w:rsidRPr="00555161">
        <w:rPr>
          <w:rFonts w:ascii="Minion Pro" w:hAnsi="Minion Pro"/>
        </w:rPr>
        <w:t xml:space="preserve">: </w:t>
      </w:r>
    </w:p>
    <w:p w14:paraId="7114C8FD" w14:textId="77777777" w:rsidR="00C774DF" w:rsidRPr="00555161" w:rsidRDefault="00C774DF" w:rsidP="00C774DF">
      <w:pPr>
        <w:ind w:left="851"/>
        <w:jc w:val="both"/>
        <w:rPr>
          <w:rFonts w:ascii="Minion Pro" w:hAnsi="Minion Pro"/>
        </w:rPr>
      </w:pPr>
      <w:r w:rsidRPr="00EC63F9">
        <w:rPr>
          <w:rFonts w:ascii="Minion Pro" w:hAnsi="Minion Pro"/>
        </w:rPr>
        <w:t>(i)  Página del título</w:t>
      </w:r>
      <w:r>
        <w:rPr>
          <w:rFonts w:ascii="Minion Pro" w:hAnsi="Minion Pro"/>
        </w:rPr>
        <w:t xml:space="preserve">, </w:t>
      </w:r>
      <w:r w:rsidRPr="00EC63F9">
        <w:rPr>
          <w:rFonts w:ascii="Minion Pro" w:hAnsi="Minion Pro"/>
        </w:rPr>
        <w:t>(</w:t>
      </w:r>
      <w:proofErr w:type="spellStart"/>
      <w:r w:rsidRPr="00EC63F9">
        <w:rPr>
          <w:rFonts w:ascii="Minion Pro" w:hAnsi="Minion Pro"/>
        </w:rPr>
        <w:t>ii</w:t>
      </w:r>
      <w:proofErr w:type="spellEnd"/>
      <w:r w:rsidRPr="00EC63F9">
        <w:rPr>
          <w:rFonts w:ascii="Minion Pro" w:hAnsi="Minion Pro"/>
        </w:rPr>
        <w:t xml:space="preserve">) Resumen y </w:t>
      </w:r>
      <w:proofErr w:type="spellStart"/>
      <w:r w:rsidRPr="00EC63F9">
        <w:rPr>
          <w:rFonts w:ascii="Minion Pro" w:hAnsi="Minion Pro"/>
        </w:rPr>
        <w:t>Abstract</w:t>
      </w:r>
      <w:proofErr w:type="spellEnd"/>
      <w:r>
        <w:rPr>
          <w:rFonts w:ascii="Minion Pro" w:hAnsi="Minion Pro"/>
        </w:rPr>
        <w:t xml:space="preserve">, </w:t>
      </w:r>
      <w:r w:rsidRPr="00EC63F9">
        <w:rPr>
          <w:rFonts w:ascii="Minion Pro" w:hAnsi="Minion Pro"/>
        </w:rPr>
        <w:t>(</w:t>
      </w:r>
      <w:proofErr w:type="spellStart"/>
      <w:r w:rsidRPr="00EC63F9">
        <w:rPr>
          <w:rFonts w:ascii="Minion Pro" w:hAnsi="Minion Pro"/>
        </w:rPr>
        <w:t>iii</w:t>
      </w:r>
      <w:proofErr w:type="spellEnd"/>
      <w:r w:rsidRPr="00EC63F9">
        <w:rPr>
          <w:rFonts w:ascii="Minion Pro" w:hAnsi="Minion Pro"/>
        </w:rPr>
        <w:t>) Palabras clave</w:t>
      </w:r>
      <w:r>
        <w:rPr>
          <w:rFonts w:ascii="Minion Pro" w:hAnsi="Minion Pro"/>
        </w:rPr>
        <w:t xml:space="preserve"> y Key </w:t>
      </w:r>
      <w:proofErr w:type="spellStart"/>
      <w:r>
        <w:rPr>
          <w:rFonts w:ascii="Minion Pro" w:hAnsi="Minion Pro"/>
        </w:rPr>
        <w:t>words</w:t>
      </w:r>
      <w:proofErr w:type="spellEnd"/>
      <w:r>
        <w:rPr>
          <w:rFonts w:ascii="Minion Pro" w:hAnsi="Minion Pro"/>
        </w:rPr>
        <w:t xml:space="preserve">, </w:t>
      </w:r>
      <w:r w:rsidRPr="00EC63F9">
        <w:rPr>
          <w:rFonts w:ascii="Minion Pro" w:hAnsi="Minion Pro"/>
        </w:rPr>
        <w:t>(</w:t>
      </w:r>
      <w:proofErr w:type="spellStart"/>
      <w:r w:rsidRPr="00EC63F9">
        <w:rPr>
          <w:rFonts w:ascii="Minion Pro" w:hAnsi="Minion Pro"/>
        </w:rPr>
        <w:t>iv</w:t>
      </w:r>
      <w:proofErr w:type="spellEnd"/>
      <w:r w:rsidRPr="00EC63F9">
        <w:rPr>
          <w:rFonts w:ascii="Minion Pro" w:hAnsi="Minion Pro"/>
        </w:rPr>
        <w:t>) Introducción</w:t>
      </w:r>
      <w:r>
        <w:rPr>
          <w:rFonts w:ascii="Minion Pro" w:hAnsi="Minion Pro"/>
        </w:rPr>
        <w:t xml:space="preserve">, </w:t>
      </w:r>
      <w:r w:rsidRPr="00EC63F9">
        <w:rPr>
          <w:rFonts w:ascii="Minion Pro" w:hAnsi="Minion Pro"/>
        </w:rPr>
        <w:t>(v) Materiales y métodos</w:t>
      </w:r>
      <w:r>
        <w:rPr>
          <w:rFonts w:ascii="Minion Pro" w:hAnsi="Minion Pro"/>
        </w:rPr>
        <w:t>, (vi) Resultados, (</w:t>
      </w:r>
      <w:proofErr w:type="spellStart"/>
      <w:r>
        <w:rPr>
          <w:rFonts w:ascii="Minion Pro" w:hAnsi="Minion Pro"/>
        </w:rPr>
        <w:t>vii</w:t>
      </w:r>
      <w:proofErr w:type="spellEnd"/>
      <w:r>
        <w:rPr>
          <w:rFonts w:ascii="Minion Pro" w:hAnsi="Minion Pro"/>
        </w:rPr>
        <w:t xml:space="preserve">) Discusión, </w:t>
      </w:r>
      <w:r w:rsidRPr="00EC63F9">
        <w:rPr>
          <w:rFonts w:ascii="Minion Pro" w:hAnsi="Minion Pro"/>
        </w:rPr>
        <w:t>(</w:t>
      </w:r>
      <w:proofErr w:type="spellStart"/>
      <w:r w:rsidRPr="00EC63F9">
        <w:rPr>
          <w:rFonts w:ascii="Minion Pro" w:hAnsi="Minion Pro"/>
        </w:rPr>
        <w:t>viii</w:t>
      </w:r>
      <w:proofErr w:type="spellEnd"/>
      <w:r w:rsidRPr="00EC63F9">
        <w:rPr>
          <w:rFonts w:ascii="Minion Pro" w:hAnsi="Minion Pro"/>
        </w:rPr>
        <w:t>) Conclusiones</w:t>
      </w:r>
      <w:r>
        <w:rPr>
          <w:rFonts w:ascii="Minion Pro" w:hAnsi="Minion Pro"/>
        </w:rPr>
        <w:t xml:space="preserve">, </w:t>
      </w:r>
      <w:r w:rsidRPr="00EC63F9">
        <w:rPr>
          <w:rFonts w:ascii="Minion Pro" w:hAnsi="Minion Pro"/>
        </w:rPr>
        <w:t>(</w:t>
      </w:r>
      <w:proofErr w:type="spellStart"/>
      <w:r w:rsidRPr="00EC63F9">
        <w:rPr>
          <w:rFonts w:ascii="Minion Pro" w:hAnsi="Minion Pro"/>
        </w:rPr>
        <w:t>ix</w:t>
      </w:r>
      <w:proofErr w:type="spellEnd"/>
      <w:r w:rsidRPr="00EC63F9">
        <w:rPr>
          <w:rFonts w:ascii="Minion Pro" w:hAnsi="Minion Pro"/>
        </w:rPr>
        <w:t>) Agradecimientos</w:t>
      </w:r>
      <w:r>
        <w:rPr>
          <w:rFonts w:ascii="Minion Pro" w:hAnsi="Minion Pro"/>
        </w:rPr>
        <w:t xml:space="preserve">, </w:t>
      </w:r>
      <w:r w:rsidRPr="00EC63F9">
        <w:rPr>
          <w:rFonts w:ascii="Minion Pro" w:hAnsi="Minion Pro"/>
        </w:rPr>
        <w:t xml:space="preserve">(x) </w:t>
      </w:r>
      <w:r>
        <w:rPr>
          <w:rFonts w:ascii="Minion Pro" w:hAnsi="Minion Pro"/>
        </w:rPr>
        <w:t>Contribución de los autores, (xi) Conflicto de intereses, (</w:t>
      </w:r>
      <w:proofErr w:type="spellStart"/>
      <w:r>
        <w:rPr>
          <w:rFonts w:ascii="Minion Pro" w:hAnsi="Minion Pro"/>
        </w:rPr>
        <w:t>xii</w:t>
      </w:r>
      <w:proofErr w:type="spellEnd"/>
      <w:r>
        <w:rPr>
          <w:rFonts w:ascii="Minion Pro" w:hAnsi="Minion Pro"/>
        </w:rPr>
        <w:t>) Fuentes de financiamiento, (</w:t>
      </w:r>
      <w:proofErr w:type="spellStart"/>
      <w:r>
        <w:rPr>
          <w:rFonts w:ascii="Minion Pro" w:hAnsi="Minion Pro"/>
        </w:rPr>
        <w:t>xiii</w:t>
      </w:r>
      <w:proofErr w:type="spellEnd"/>
      <w:r>
        <w:rPr>
          <w:rFonts w:ascii="Minion Pro" w:hAnsi="Minion Pro"/>
        </w:rPr>
        <w:t>) Aspectos éticos / legales, (</w:t>
      </w:r>
      <w:proofErr w:type="spellStart"/>
      <w:r>
        <w:rPr>
          <w:rFonts w:ascii="Minion Pro" w:hAnsi="Minion Pro"/>
        </w:rPr>
        <w:t>xiv</w:t>
      </w:r>
      <w:proofErr w:type="spellEnd"/>
      <w:r>
        <w:rPr>
          <w:rFonts w:ascii="Minion Pro" w:hAnsi="Minion Pro"/>
        </w:rPr>
        <w:t>) ID ORCID, (</w:t>
      </w:r>
      <w:proofErr w:type="spellStart"/>
      <w:r>
        <w:rPr>
          <w:rFonts w:ascii="Minion Pro" w:hAnsi="Minion Pro"/>
        </w:rPr>
        <w:t>xv</w:t>
      </w:r>
      <w:proofErr w:type="spellEnd"/>
      <w:r>
        <w:rPr>
          <w:rFonts w:ascii="Minion Pro" w:hAnsi="Minion Pro"/>
        </w:rPr>
        <w:t xml:space="preserve">) Referencias, </w:t>
      </w:r>
      <w:r w:rsidRPr="00EC63F9">
        <w:rPr>
          <w:rFonts w:ascii="Minion Pro" w:hAnsi="Minion Pro"/>
        </w:rPr>
        <w:t>(</w:t>
      </w:r>
      <w:proofErr w:type="spellStart"/>
      <w:r w:rsidRPr="00EC63F9">
        <w:rPr>
          <w:rFonts w:ascii="Minion Pro" w:hAnsi="Minion Pro"/>
        </w:rPr>
        <w:t>x</w:t>
      </w:r>
      <w:r>
        <w:rPr>
          <w:rFonts w:ascii="Minion Pro" w:hAnsi="Minion Pro"/>
        </w:rPr>
        <w:t>v</w:t>
      </w:r>
      <w:r w:rsidRPr="00EC63F9">
        <w:rPr>
          <w:rFonts w:ascii="Minion Pro" w:hAnsi="Minion Pro"/>
        </w:rPr>
        <w:t>i</w:t>
      </w:r>
      <w:proofErr w:type="spellEnd"/>
      <w:r w:rsidRPr="00EC63F9">
        <w:rPr>
          <w:rFonts w:ascii="Minion Pro" w:hAnsi="Minion Pro"/>
        </w:rPr>
        <w:t>) Cuadros</w:t>
      </w:r>
      <w:r>
        <w:rPr>
          <w:rFonts w:ascii="Minion Pro" w:hAnsi="Minion Pro"/>
        </w:rPr>
        <w:t xml:space="preserve">, </w:t>
      </w:r>
      <w:r w:rsidRPr="00555161">
        <w:rPr>
          <w:rFonts w:ascii="Minion Pro" w:hAnsi="Minion Pro"/>
        </w:rPr>
        <w:t>y (</w:t>
      </w:r>
      <w:proofErr w:type="spellStart"/>
      <w:r w:rsidRPr="00555161">
        <w:rPr>
          <w:rFonts w:ascii="Minion Pro" w:hAnsi="Minion Pro"/>
        </w:rPr>
        <w:t>x</w:t>
      </w:r>
      <w:r>
        <w:rPr>
          <w:rFonts w:ascii="Minion Pro" w:hAnsi="Minion Pro"/>
        </w:rPr>
        <w:t>v</w:t>
      </w:r>
      <w:r w:rsidRPr="00555161">
        <w:rPr>
          <w:rFonts w:ascii="Minion Pro" w:hAnsi="Minion Pro"/>
        </w:rPr>
        <w:t>i</w:t>
      </w:r>
      <w:r>
        <w:rPr>
          <w:rFonts w:ascii="Minion Pro" w:hAnsi="Minion Pro"/>
        </w:rPr>
        <w:t>i</w:t>
      </w:r>
      <w:proofErr w:type="spellEnd"/>
      <w:r w:rsidRPr="00555161">
        <w:rPr>
          <w:rFonts w:ascii="Minion Pro" w:hAnsi="Minion Pro"/>
        </w:rPr>
        <w:t xml:space="preserve">) </w:t>
      </w:r>
      <w:r>
        <w:rPr>
          <w:rFonts w:ascii="Minion Pro" w:hAnsi="Minion Pro"/>
        </w:rPr>
        <w:t>F</w:t>
      </w:r>
      <w:r w:rsidRPr="00555161">
        <w:rPr>
          <w:rFonts w:ascii="Minion Pro" w:hAnsi="Minion Pro"/>
        </w:rPr>
        <w:t>iguras</w:t>
      </w:r>
    </w:p>
    <w:p w14:paraId="456F82C1" w14:textId="77777777" w:rsidR="00C774DF" w:rsidRPr="00555161" w:rsidRDefault="00C774DF" w:rsidP="00C774DF">
      <w:pPr>
        <w:pStyle w:val="Prrafodelista"/>
        <w:numPr>
          <w:ilvl w:val="0"/>
          <w:numId w:val="3"/>
        </w:numPr>
        <w:tabs>
          <w:tab w:val="left" w:pos="426"/>
        </w:tabs>
        <w:ind w:left="426" w:hanging="284"/>
        <w:jc w:val="both"/>
        <w:rPr>
          <w:rFonts w:ascii="Minion Pro" w:hAnsi="Minion Pro"/>
        </w:rPr>
      </w:pPr>
      <w:r w:rsidRPr="00555161">
        <w:rPr>
          <w:rFonts w:ascii="Minion Pro" w:hAnsi="Minion Pro"/>
        </w:rPr>
        <w:t>La Página del título incluye la siguiente información:</w:t>
      </w:r>
    </w:p>
    <w:p w14:paraId="61F7EEDE" w14:textId="77777777" w:rsidR="00C774DF" w:rsidRPr="00EC63F9" w:rsidRDefault="00C774DF" w:rsidP="00C774DF">
      <w:pPr>
        <w:ind w:left="851"/>
        <w:jc w:val="both"/>
        <w:rPr>
          <w:rFonts w:ascii="Minion Pro" w:hAnsi="Minion Pro"/>
        </w:rPr>
      </w:pPr>
      <w:r>
        <w:rPr>
          <w:rFonts w:ascii="Minion Pro" w:hAnsi="Minion Pro"/>
        </w:rPr>
        <w:t>(i</w:t>
      </w:r>
      <w:r w:rsidRPr="00EC63F9">
        <w:rPr>
          <w:rFonts w:ascii="Minion Pro" w:hAnsi="Minion Pro"/>
        </w:rPr>
        <w:t xml:space="preserve">) </w:t>
      </w:r>
      <w:r w:rsidRPr="00555161">
        <w:rPr>
          <w:rFonts w:ascii="Minion Pro" w:hAnsi="Minion Pro"/>
          <w:i/>
        </w:rPr>
        <w:t>Título del artículo</w:t>
      </w:r>
      <w:r w:rsidRPr="00EC63F9">
        <w:rPr>
          <w:rFonts w:ascii="Minion Pro" w:hAnsi="Minion Pro"/>
        </w:rPr>
        <w:t xml:space="preserve">. De menos de </w:t>
      </w:r>
      <w:r>
        <w:rPr>
          <w:rFonts w:ascii="Minion Pro" w:hAnsi="Minion Pro"/>
        </w:rPr>
        <w:t>24</w:t>
      </w:r>
      <w:r w:rsidRPr="00EC63F9">
        <w:rPr>
          <w:rFonts w:ascii="Minion Pro" w:hAnsi="Minion Pro"/>
        </w:rPr>
        <w:t xml:space="preserve"> palabras, informa al lector sobre el trabajo y las circunstancias en que se realizó. Se evitan las abreviaturas y el detalle innecesario.</w:t>
      </w:r>
    </w:p>
    <w:p w14:paraId="7F93A2CC" w14:textId="77777777" w:rsidR="00C774DF" w:rsidRPr="00EC63F9" w:rsidRDefault="00C774DF" w:rsidP="00C774DF">
      <w:pPr>
        <w:ind w:left="851"/>
        <w:jc w:val="both"/>
        <w:rPr>
          <w:rFonts w:ascii="Minion Pro" w:hAnsi="Minion Pro"/>
        </w:rPr>
      </w:pPr>
      <w:r>
        <w:rPr>
          <w:rFonts w:ascii="Minion Pro" w:hAnsi="Minion Pro"/>
        </w:rPr>
        <w:t>(</w:t>
      </w:r>
      <w:proofErr w:type="spellStart"/>
      <w:r>
        <w:rPr>
          <w:rFonts w:ascii="Minion Pro" w:hAnsi="Minion Pro"/>
        </w:rPr>
        <w:t>ii</w:t>
      </w:r>
      <w:proofErr w:type="spellEnd"/>
      <w:r w:rsidRPr="00EC63F9">
        <w:rPr>
          <w:rFonts w:ascii="Minion Pro" w:hAnsi="Minion Pro"/>
        </w:rPr>
        <w:t xml:space="preserve">) </w:t>
      </w:r>
      <w:r w:rsidRPr="00555161">
        <w:rPr>
          <w:rFonts w:ascii="Minion Pro" w:hAnsi="Minion Pro"/>
          <w:i/>
        </w:rPr>
        <w:t>Nombre completo del autor</w:t>
      </w:r>
      <w:r w:rsidRPr="00EC63F9">
        <w:rPr>
          <w:rFonts w:ascii="Minion Pro" w:hAnsi="Minion Pro"/>
        </w:rPr>
        <w:t>. Debe ser ingresado el nombre completo. En caso de haber más de un autor, sus nombres van en líneas distintas, precediendo al nombre de cada autor un número correlativo que servirá como referencia. Se considerará como principal autor aquel cuyo nombre figura en primer lugar en orden descendente.</w:t>
      </w:r>
    </w:p>
    <w:p w14:paraId="5DD95861" w14:textId="77777777" w:rsidR="00C774DF" w:rsidRPr="00EC63F9" w:rsidRDefault="00C774DF" w:rsidP="00C774DF">
      <w:pPr>
        <w:ind w:left="851"/>
        <w:jc w:val="both"/>
        <w:rPr>
          <w:rFonts w:ascii="Minion Pro" w:hAnsi="Minion Pro"/>
        </w:rPr>
      </w:pPr>
      <w:r>
        <w:rPr>
          <w:rFonts w:ascii="Minion Pro" w:hAnsi="Minion Pro"/>
        </w:rPr>
        <w:t>(</w:t>
      </w:r>
      <w:proofErr w:type="spellStart"/>
      <w:r>
        <w:rPr>
          <w:rFonts w:ascii="Minion Pro" w:hAnsi="Minion Pro"/>
        </w:rPr>
        <w:t>iii</w:t>
      </w:r>
      <w:proofErr w:type="spellEnd"/>
      <w:r w:rsidRPr="00EC63F9">
        <w:rPr>
          <w:rFonts w:ascii="Minion Pro" w:hAnsi="Minion Pro"/>
        </w:rPr>
        <w:t xml:space="preserve">) </w:t>
      </w:r>
      <w:r w:rsidRPr="00555161">
        <w:rPr>
          <w:rFonts w:ascii="Minion Pro" w:hAnsi="Minion Pro"/>
          <w:i/>
        </w:rPr>
        <w:t>Filiación del autor.</w:t>
      </w:r>
      <w:r w:rsidRPr="00EC63F9">
        <w:rPr>
          <w:rFonts w:ascii="Minion Pro" w:hAnsi="Minion Pro"/>
        </w:rPr>
        <w:t xml:space="preserve"> Después del nombre se incluye la filiación del autor (institución donde pertenece actualmente el autor). De ser más de un autor las filiaciones figurarán según el orden de estos.</w:t>
      </w:r>
    </w:p>
    <w:p w14:paraId="76206D35" w14:textId="77777777" w:rsidR="00C774DF" w:rsidRPr="00EC63F9" w:rsidRDefault="00C774DF" w:rsidP="00C774DF">
      <w:pPr>
        <w:ind w:left="851"/>
        <w:jc w:val="both"/>
        <w:rPr>
          <w:rFonts w:ascii="Minion Pro" w:hAnsi="Minion Pro"/>
        </w:rPr>
      </w:pPr>
      <w:r>
        <w:rPr>
          <w:rFonts w:ascii="Minion Pro" w:hAnsi="Minion Pro"/>
        </w:rPr>
        <w:t>(</w:t>
      </w:r>
      <w:proofErr w:type="spellStart"/>
      <w:r>
        <w:rPr>
          <w:rFonts w:ascii="Minion Pro" w:hAnsi="Minion Pro"/>
        </w:rPr>
        <w:t>iv</w:t>
      </w:r>
      <w:proofErr w:type="spellEnd"/>
      <w:r w:rsidRPr="00EC63F9">
        <w:rPr>
          <w:rFonts w:ascii="Minion Pro" w:hAnsi="Minion Pro"/>
        </w:rPr>
        <w:t xml:space="preserve">) </w:t>
      </w:r>
      <w:r w:rsidRPr="00555161">
        <w:rPr>
          <w:rFonts w:ascii="Minion Pro" w:hAnsi="Minion Pro"/>
          <w:i/>
        </w:rPr>
        <w:t>Correo electrónico del autor de correspondencia</w:t>
      </w:r>
      <w:r w:rsidRPr="00EC63F9">
        <w:rPr>
          <w:rFonts w:ascii="Minion Pro" w:hAnsi="Minion Pro"/>
        </w:rPr>
        <w:t>. Luego de los datos de filiación se proporciona el correo electrónico del autor de correspondencia. Para facilitar la comunicación, de haber varios coautores, se incluirá en último término el número correlativo.</w:t>
      </w:r>
    </w:p>
    <w:p w14:paraId="550A80A4" w14:textId="77777777" w:rsidR="00C774DF" w:rsidRPr="00555161" w:rsidRDefault="00C774DF" w:rsidP="00C774DF">
      <w:pPr>
        <w:pStyle w:val="Prrafodelista"/>
        <w:numPr>
          <w:ilvl w:val="0"/>
          <w:numId w:val="3"/>
        </w:numPr>
        <w:ind w:left="426" w:hanging="284"/>
        <w:jc w:val="both"/>
        <w:rPr>
          <w:rFonts w:ascii="Minion Pro" w:hAnsi="Minion Pro"/>
        </w:rPr>
      </w:pPr>
      <w:r w:rsidRPr="00555161">
        <w:rPr>
          <w:rFonts w:ascii="Minion Pro" w:hAnsi="Minion Pro"/>
        </w:rPr>
        <w:t xml:space="preserve">Resumen / </w:t>
      </w:r>
      <w:proofErr w:type="spellStart"/>
      <w:r w:rsidRPr="00555161">
        <w:rPr>
          <w:rFonts w:ascii="Minion Pro" w:hAnsi="Minion Pro"/>
        </w:rPr>
        <w:t>Abstract</w:t>
      </w:r>
      <w:proofErr w:type="spellEnd"/>
      <w:r w:rsidRPr="00555161">
        <w:rPr>
          <w:rFonts w:ascii="Minion Pro" w:hAnsi="Minion Pro"/>
        </w:rPr>
        <w:t>: El resumen tendrá como máximo 300 palabras. Se presenta el resumen en castellano y en inglés.</w:t>
      </w:r>
    </w:p>
    <w:p w14:paraId="0EF5ED1F" w14:textId="77777777" w:rsidR="00C774DF" w:rsidRPr="00555161" w:rsidRDefault="00C774DF" w:rsidP="00C774DF">
      <w:pPr>
        <w:pStyle w:val="Prrafodelista"/>
        <w:numPr>
          <w:ilvl w:val="0"/>
          <w:numId w:val="3"/>
        </w:numPr>
        <w:ind w:left="426" w:hanging="284"/>
        <w:jc w:val="both"/>
        <w:rPr>
          <w:rFonts w:ascii="Minion Pro" w:hAnsi="Minion Pro"/>
        </w:rPr>
      </w:pPr>
      <w:r w:rsidRPr="00555161">
        <w:rPr>
          <w:rFonts w:ascii="Minion Pro" w:hAnsi="Minion Pro"/>
        </w:rPr>
        <w:t xml:space="preserve">Palabras clave: </w:t>
      </w:r>
      <w:r>
        <w:rPr>
          <w:rFonts w:ascii="Minion Pro" w:hAnsi="Minion Pro"/>
        </w:rPr>
        <w:t>S</w:t>
      </w:r>
      <w:r w:rsidRPr="00555161">
        <w:rPr>
          <w:rFonts w:ascii="Minion Pro" w:hAnsi="Minion Pro"/>
        </w:rPr>
        <w:t xml:space="preserve">eis palabras clave sugeridas como máximo ayudarán a identificar el tema de investigación (emplee coma "," o punto y coma ";" para separarlas). </w:t>
      </w:r>
    </w:p>
    <w:p w14:paraId="0B967410" w14:textId="77777777" w:rsidR="00C774DF" w:rsidRDefault="00C774DF" w:rsidP="00C774DF">
      <w:pPr>
        <w:pStyle w:val="Prrafodelista"/>
        <w:numPr>
          <w:ilvl w:val="0"/>
          <w:numId w:val="3"/>
        </w:numPr>
        <w:ind w:left="426" w:hanging="284"/>
        <w:jc w:val="both"/>
        <w:rPr>
          <w:rFonts w:ascii="Minion Pro" w:hAnsi="Minion Pro"/>
        </w:rPr>
      </w:pPr>
      <w:r w:rsidRPr="001F0ED9">
        <w:rPr>
          <w:rFonts w:ascii="Minion Pro" w:hAnsi="Minion Pro"/>
        </w:rPr>
        <w:t xml:space="preserve">Cuerpo (o núcleo) del artículo. La </w:t>
      </w:r>
      <w:r w:rsidRPr="001F0ED9">
        <w:rPr>
          <w:rFonts w:ascii="Minion Pro" w:hAnsi="Minion Pro"/>
          <w:i/>
        </w:rPr>
        <w:t>“Plantilla Manuscrito_[RFP]</w:t>
      </w:r>
      <w:r w:rsidRPr="001F0ED9">
        <w:rPr>
          <w:rFonts w:ascii="Minion Pro" w:hAnsi="Minion Pro"/>
        </w:rPr>
        <w:t>” tiene una estructura básica que corresponde a lo</w:t>
      </w:r>
      <w:r>
        <w:rPr>
          <w:rFonts w:ascii="Minion Pro" w:hAnsi="Minion Pro"/>
        </w:rPr>
        <w:t xml:space="preserve">s artículos publicados en la </w:t>
      </w:r>
      <w:r w:rsidRPr="001F0ED9">
        <w:rPr>
          <w:rFonts w:ascii="Minion Pro" w:hAnsi="Minion Pro"/>
        </w:rPr>
        <w:t>RFP</w:t>
      </w:r>
      <w:r>
        <w:rPr>
          <w:rFonts w:ascii="Minion Pro" w:hAnsi="Minion Pro"/>
        </w:rPr>
        <w:t>, para los diferentes tipos de contribuciones usar</w:t>
      </w:r>
      <w:r w:rsidRPr="001F0ED9">
        <w:rPr>
          <w:rFonts w:ascii="Minion Pro" w:hAnsi="Minion Pro"/>
        </w:rPr>
        <w:t xml:space="preserve">: </w:t>
      </w:r>
    </w:p>
    <w:p w14:paraId="25EF4D53" w14:textId="77777777" w:rsidR="00C774DF" w:rsidRDefault="00C774DF" w:rsidP="00C774DF">
      <w:pPr>
        <w:ind w:left="851"/>
        <w:jc w:val="both"/>
        <w:rPr>
          <w:rFonts w:ascii="Minion Pro" w:hAnsi="Minion Pro"/>
        </w:rPr>
      </w:pPr>
      <w:r>
        <w:rPr>
          <w:rFonts w:ascii="Minion Pro" w:hAnsi="Minion Pro"/>
        </w:rPr>
        <w:t>(i</w:t>
      </w:r>
      <w:r w:rsidRPr="00EC63F9">
        <w:rPr>
          <w:rFonts w:ascii="Minion Pro" w:hAnsi="Minion Pro"/>
        </w:rPr>
        <w:t xml:space="preserve">) </w:t>
      </w:r>
      <w:r w:rsidRPr="001F0ED9">
        <w:rPr>
          <w:rFonts w:ascii="Minion Pro" w:hAnsi="Minion Pro"/>
          <w:b/>
          <w:i/>
        </w:rPr>
        <w:t>Artículos Originales</w:t>
      </w:r>
      <w:r w:rsidRPr="001F0ED9">
        <w:rPr>
          <w:rFonts w:ascii="Minion Pro" w:hAnsi="Minion Pro"/>
          <w:b/>
        </w:rPr>
        <w:t>:</w:t>
      </w:r>
      <w:r>
        <w:rPr>
          <w:rFonts w:ascii="Minion Pro" w:hAnsi="Minion Pro"/>
        </w:rPr>
        <w:t xml:space="preserve"> </w:t>
      </w:r>
      <w:r w:rsidRPr="001F0ED9">
        <w:rPr>
          <w:rFonts w:ascii="Minion Pro" w:hAnsi="Minion Pro"/>
        </w:rPr>
        <w:t xml:space="preserve">(a) Introducción, (b) Materiales y Métodos, (c) Resultados, (d) Discusión, y (e) Conclusiones. </w:t>
      </w:r>
    </w:p>
    <w:p w14:paraId="687635E0" w14:textId="77777777" w:rsidR="00C774DF" w:rsidRDefault="00C774DF" w:rsidP="00C774DF">
      <w:pPr>
        <w:ind w:left="851"/>
        <w:jc w:val="both"/>
        <w:rPr>
          <w:rFonts w:ascii="Minion Pro" w:hAnsi="Minion Pro"/>
        </w:rPr>
      </w:pPr>
      <w:r>
        <w:rPr>
          <w:rFonts w:ascii="Minion Pro" w:hAnsi="Minion Pro"/>
        </w:rPr>
        <w:t>(</w:t>
      </w:r>
      <w:proofErr w:type="spellStart"/>
      <w:r>
        <w:rPr>
          <w:rFonts w:ascii="Minion Pro" w:hAnsi="Minion Pro"/>
        </w:rPr>
        <w:t>ii</w:t>
      </w:r>
      <w:proofErr w:type="spellEnd"/>
      <w:r w:rsidRPr="00EC63F9">
        <w:rPr>
          <w:rFonts w:ascii="Minion Pro" w:hAnsi="Minion Pro"/>
        </w:rPr>
        <w:t xml:space="preserve">) </w:t>
      </w:r>
      <w:r w:rsidRPr="001F0ED9">
        <w:rPr>
          <w:rFonts w:ascii="Minion Pro" w:hAnsi="Minion Pro"/>
          <w:b/>
          <w:i/>
        </w:rPr>
        <w:t xml:space="preserve">Artículos </w:t>
      </w:r>
      <w:r>
        <w:rPr>
          <w:rFonts w:ascii="Minion Pro" w:hAnsi="Minion Pro"/>
          <w:b/>
          <w:i/>
        </w:rPr>
        <w:t>de Revisión</w:t>
      </w:r>
      <w:r w:rsidRPr="001F0ED9">
        <w:rPr>
          <w:rFonts w:ascii="Minion Pro" w:hAnsi="Minion Pro"/>
          <w:b/>
        </w:rPr>
        <w:t>:</w:t>
      </w:r>
      <w:r>
        <w:rPr>
          <w:rFonts w:ascii="Minion Pro" w:hAnsi="Minion Pro"/>
        </w:rPr>
        <w:t xml:space="preserve"> </w:t>
      </w:r>
      <w:r w:rsidRPr="001F0ED9">
        <w:rPr>
          <w:rFonts w:ascii="Minion Pro" w:hAnsi="Minion Pro"/>
        </w:rPr>
        <w:t>(a) Introducción, (b) Materiales y Métodos</w:t>
      </w:r>
      <w:r>
        <w:rPr>
          <w:rFonts w:ascii="Minion Pro" w:hAnsi="Minion Pro"/>
        </w:rPr>
        <w:t xml:space="preserve"> (opcional)</w:t>
      </w:r>
      <w:r w:rsidRPr="001F0ED9">
        <w:rPr>
          <w:rFonts w:ascii="Minion Pro" w:hAnsi="Minion Pro"/>
        </w:rPr>
        <w:t xml:space="preserve">, (c) </w:t>
      </w:r>
      <w:r>
        <w:rPr>
          <w:rFonts w:ascii="Minion Pro" w:hAnsi="Minion Pro"/>
        </w:rPr>
        <w:t>Utilizar las secciones que el autor crea convenientes</w:t>
      </w:r>
      <w:r w:rsidRPr="001F0ED9">
        <w:rPr>
          <w:rFonts w:ascii="Minion Pro" w:hAnsi="Minion Pro"/>
        </w:rPr>
        <w:t xml:space="preserve">, </w:t>
      </w:r>
      <w:r>
        <w:rPr>
          <w:rFonts w:ascii="Minion Pro" w:hAnsi="Minion Pro"/>
        </w:rPr>
        <w:t xml:space="preserve">y </w:t>
      </w:r>
      <w:r w:rsidRPr="001F0ED9">
        <w:rPr>
          <w:rFonts w:ascii="Minion Pro" w:hAnsi="Minion Pro"/>
        </w:rPr>
        <w:t xml:space="preserve">(d) Conclusiones. </w:t>
      </w:r>
    </w:p>
    <w:p w14:paraId="19FDD294" w14:textId="77777777" w:rsidR="00C774DF" w:rsidRDefault="00C774DF" w:rsidP="00C774DF">
      <w:pPr>
        <w:ind w:left="851"/>
        <w:jc w:val="both"/>
        <w:rPr>
          <w:rFonts w:ascii="Minion Pro" w:hAnsi="Minion Pro"/>
        </w:rPr>
      </w:pPr>
      <w:r>
        <w:rPr>
          <w:rFonts w:ascii="Minion Pro" w:hAnsi="Minion Pro"/>
        </w:rPr>
        <w:t>(</w:t>
      </w:r>
      <w:proofErr w:type="spellStart"/>
      <w:r>
        <w:rPr>
          <w:rFonts w:ascii="Minion Pro" w:hAnsi="Minion Pro"/>
        </w:rPr>
        <w:t>iii</w:t>
      </w:r>
      <w:proofErr w:type="spellEnd"/>
      <w:r w:rsidRPr="00EC63F9">
        <w:rPr>
          <w:rFonts w:ascii="Minion Pro" w:hAnsi="Minion Pro"/>
        </w:rPr>
        <w:t xml:space="preserve">) </w:t>
      </w:r>
      <w:r>
        <w:rPr>
          <w:rFonts w:ascii="Minion Pro" w:hAnsi="Minion Pro"/>
          <w:b/>
          <w:i/>
        </w:rPr>
        <w:t>Notas Científicas</w:t>
      </w:r>
      <w:r w:rsidRPr="001F0ED9">
        <w:rPr>
          <w:rFonts w:ascii="Minion Pro" w:hAnsi="Minion Pro"/>
          <w:b/>
        </w:rPr>
        <w:t>:</w:t>
      </w:r>
      <w:r>
        <w:rPr>
          <w:rFonts w:ascii="Minion Pro" w:hAnsi="Minion Pro"/>
        </w:rPr>
        <w:t xml:space="preserve"> </w:t>
      </w:r>
      <w:r w:rsidRPr="001F0ED9">
        <w:rPr>
          <w:rFonts w:ascii="Minion Pro" w:hAnsi="Minion Pro"/>
        </w:rPr>
        <w:t xml:space="preserve">(a) Introducción, (b) Materiales y Métodos, (c) Resultados, </w:t>
      </w:r>
      <w:r>
        <w:rPr>
          <w:rFonts w:ascii="Minion Pro" w:hAnsi="Minion Pro"/>
        </w:rPr>
        <w:t xml:space="preserve">y </w:t>
      </w:r>
      <w:r w:rsidRPr="001F0ED9">
        <w:rPr>
          <w:rFonts w:ascii="Minion Pro" w:hAnsi="Minion Pro"/>
        </w:rPr>
        <w:t xml:space="preserve">(d) Discusión. </w:t>
      </w:r>
    </w:p>
    <w:p w14:paraId="39844970" w14:textId="77777777" w:rsidR="00C774DF" w:rsidRPr="001F0ED9" w:rsidRDefault="00C774DF" w:rsidP="00C774DF">
      <w:pPr>
        <w:ind w:left="426"/>
        <w:jc w:val="both"/>
        <w:rPr>
          <w:rFonts w:ascii="Minion Pro" w:hAnsi="Minion Pro"/>
        </w:rPr>
      </w:pPr>
      <w:r w:rsidRPr="001F0ED9">
        <w:rPr>
          <w:rFonts w:ascii="Minion Pro" w:hAnsi="Minion Pro"/>
        </w:rPr>
        <w:lastRenderedPageBreak/>
        <w:t>Las citas bibliográficas serán del tipo autor-fecha. Todas las páginas de Cuerpo del artículo tendrán números de línea. El autor debe especificar la ubicación relativa de cada cuadro y/o figura mediante el término "cuadro #" y/o "figura #" entre paréntesis, correspondiendo # al número del elemento referido. Asimismo, la nomenclatura científica debe ajustarse a los estándares establecidos. También, distinguir las palabras en idioma extranjero mediante el uso de letra cursiva.</w:t>
      </w:r>
    </w:p>
    <w:p w14:paraId="23022714" w14:textId="77777777" w:rsidR="00C774DF" w:rsidRDefault="00C774DF" w:rsidP="00C774DF">
      <w:pPr>
        <w:pStyle w:val="Prrafodelista"/>
        <w:numPr>
          <w:ilvl w:val="0"/>
          <w:numId w:val="3"/>
        </w:numPr>
        <w:ind w:left="426" w:hanging="284"/>
        <w:jc w:val="both"/>
        <w:rPr>
          <w:rFonts w:ascii="Minion Pro" w:hAnsi="Minion Pro"/>
        </w:rPr>
      </w:pPr>
      <w:r w:rsidRPr="00555161">
        <w:rPr>
          <w:rFonts w:ascii="Minion Pro" w:hAnsi="Minion Pro"/>
        </w:rPr>
        <w:t>Agradecimientos. Los reconocimientos necesarios figuran en esta parte, incluyendo la institución donde se realizó la investigación.</w:t>
      </w:r>
    </w:p>
    <w:p w14:paraId="24A1F87E" w14:textId="77777777" w:rsidR="00C774DF" w:rsidRPr="00837B62" w:rsidRDefault="00C774DF" w:rsidP="00C774DF">
      <w:pPr>
        <w:pStyle w:val="Prrafodelista"/>
        <w:numPr>
          <w:ilvl w:val="0"/>
          <w:numId w:val="3"/>
        </w:numPr>
        <w:ind w:left="426" w:hanging="284"/>
        <w:jc w:val="both"/>
        <w:rPr>
          <w:rFonts w:ascii="Minion Pro" w:hAnsi="Minion Pro"/>
        </w:rPr>
      </w:pPr>
      <w:r>
        <w:rPr>
          <w:rFonts w:ascii="Minion Pro" w:hAnsi="Minion Pro"/>
        </w:rPr>
        <w:t xml:space="preserve">Contribución de los autores. Posterior a los </w:t>
      </w:r>
      <w:r w:rsidRPr="00837B62">
        <w:rPr>
          <w:rFonts w:ascii="Minion Pro" w:hAnsi="Minion Pro"/>
        </w:rPr>
        <w:t xml:space="preserve">agradecimientos se debe incluir el tipo de participación de cada uno de los autores. Teniendo en cuenta que los autores/as deben se únicamente aquellas personas que han contribuido intelectualmente al desarrollo del trabajo. La RFP adopta el sistema de especificación </w:t>
      </w:r>
      <w:proofErr w:type="spellStart"/>
      <w:r w:rsidRPr="00837B62">
        <w:rPr>
          <w:rFonts w:ascii="Minion Pro" w:hAnsi="Minion Pro"/>
        </w:rPr>
        <w:t>CRediT</w:t>
      </w:r>
      <w:proofErr w:type="spellEnd"/>
      <w:r w:rsidRPr="00837B62">
        <w:rPr>
          <w:rFonts w:ascii="Minion Pro" w:hAnsi="Minion Pro"/>
        </w:rPr>
        <w:t xml:space="preserve"> (</w:t>
      </w:r>
      <w:proofErr w:type="spellStart"/>
      <w:r w:rsidRPr="00837B62">
        <w:rPr>
          <w:rFonts w:ascii="Minion Pro" w:hAnsi="Minion Pro"/>
        </w:rPr>
        <w:fldChar w:fldCharType="begin"/>
      </w:r>
      <w:r>
        <w:rPr>
          <w:rFonts w:ascii="Minion Pro" w:hAnsi="Minion Pro"/>
        </w:rPr>
        <w:instrText>HYPERLINK "https://credit.niso.org"</w:instrText>
      </w:r>
      <w:r w:rsidRPr="00837B62">
        <w:rPr>
          <w:rFonts w:ascii="Minion Pro" w:hAnsi="Minion Pro"/>
        </w:rPr>
      </w:r>
      <w:r w:rsidRPr="00837B62">
        <w:rPr>
          <w:rFonts w:ascii="Minion Pro" w:hAnsi="Minion Pro"/>
        </w:rPr>
        <w:fldChar w:fldCharType="separate"/>
      </w:r>
      <w:r w:rsidRPr="00837B62">
        <w:rPr>
          <w:rStyle w:val="Hipervnculo"/>
          <w:rFonts w:ascii="Minion Pro" w:hAnsi="Minion Pro"/>
          <w:color w:val="auto"/>
        </w:rPr>
        <w:t>Contributor</w:t>
      </w:r>
      <w:proofErr w:type="spellEnd"/>
      <w:r w:rsidRPr="00837B62">
        <w:rPr>
          <w:rStyle w:val="Hipervnculo"/>
          <w:rFonts w:ascii="Minion Pro" w:hAnsi="Minion Pro"/>
          <w:color w:val="auto"/>
        </w:rPr>
        <w:t xml:space="preserve"> Roles </w:t>
      </w:r>
      <w:proofErr w:type="spellStart"/>
      <w:r w:rsidRPr="00837B62">
        <w:rPr>
          <w:rStyle w:val="Hipervnculo"/>
          <w:rFonts w:ascii="Minion Pro" w:hAnsi="Minion Pro"/>
          <w:color w:val="auto"/>
        </w:rPr>
        <w:t>Taxonomy</w:t>
      </w:r>
      <w:proofErr w:type="spellEnd"/>
      <w:r w:rsidRPr="00837B62">
        <w:rPr>
          <w:rFonts w:ascii="Minion Pro" w:hAnsi="Minion Pro"/>
        </w:rPr>
        <w:fldChar w:fldCharType="end"/>
      </w:r>
      <w:r w:rsidRPr="00837B62">
        <w:rPr>
          <w:rFonts w:ascii="Minion Pro" w:hAnsi="Minion Pro"/>
        </w:rPr>
        <w:t xml:space="preserve">) </w:t>
      </w:r>
      <w:r>
        <w:rPr>
          <w:rFonts w:ascii="Minion Pro" w:hAnsi="Minion Pro"/>
        </w:rPr>
        <w:t>que</w:t>
      </w:r>
      <w:r w:rsidRPr="00837B62">
        <w:rPr>
          <w:rFonts w:ascii="Minion Pro" w:hAnsi="Minion Pro"/>
        </w:rPr>
        <w:t xml:space="preserve"> considera 14 roles diferentes de autoría o contribución: conceptualización, metodología, software, validación, análisis de datos, investigación, recursos, curación de datos, redacción </w:t>
      </w:r>
      <w:r w:rsidRPr="00837B62">
        <w:rPr>
          <w:rFonts w:ascii="Minion Pro" w:hAnsi="Minion Pro" w:cs="Calibri"/>
        </w:rPr>
        <w:t>-</w:t>
      </w:r>
      <w:r w:rsidRPr="00837B62">
        <w:rPr>
          <w:rFonts w:ascii="Minion Pro" w:hAnsi="Minion Pro"/>
        </w:rPr>
        <w:t xml:space="preserve"> preparaci</w:t>
      </w:r>
      <w:r w:rsidRPr="00837B62">
        <w:rPr>
          <w:rFonts w:ascii="Minion Pro" w:hAnsi="Minion Pro" w:cs="Calibri"/>
        </w:rPr>
        <w:t>ó</w:t>
      </w:r>
      <w:r w:rsidRPr="00837B62">
        <w:rPr>
          <w:rFonts w:ascii="Minion Pro" w:hAnsi="Minion Pro"/>
        </w:rPr>
        <w:t>n del primer borrador, redacci</w:t>
      </w:r>
      <w:r w:rsidRPr="00837B62">
        <w:rPr>
          <w:rFonts w:ascii="Minion Pro" w:hAnsi="Minion Pro" w:cs="Calibri"/>
        </w:rPr>
        <w:t>ó</w:t>
      </w:r>
      <w:r w:rsidRPr="00837B62">
        <w:rPr>
          <w:rFonts w:ascii="Minion Pro" w:hAnsi="Minion Pro"/>
        </w:rPr>
        <w:t>n - revisi</w:t>
      </w:r>
      <w:r w:rsidRPr="00837B62">
        <w:rPr>
          <w:rFonts w:ascii="Minion Pro" w:hAnsi="Minion Pro" w:cs="Calibri"/>
        </w:rPr>
        <w:t>ó</w:t>
      </w:r>
      <w:r w:rsidRPr="00837B62">
        <w:rPr>
          <w:rFonts w:ascii="Minion Pro" w:hAnsi="Minion Pro"/>
        </w:rPr>
        <w:t>n y edici</w:t>
      </w:r>
      <w:r w:rsidRPr="00837B62">
        <w:rPr>
          <w:rFonts w:ascii="Minion Pro" w:hAnsi="Minion Pro" w:cs="Calibri"/>
        </w:rPr>
        <w:t>ó</w:t>
      </w:r>
      <w:r w:rsidRPr="00837B62">
        <w:rPr>
          <w:rFonts w:ascii="Minion Pro" w:hAnsi="Minion Pro"/>
        </w:rPr>
        <w:t>n, visualizaci</w:t>
      </w:r>
      <w:r w:rsidRPr="00837B62">
        <w:rPr>
          <w:rFonts w:ascii="Minion Pro" w:hAnsi="Minion Pro" w:cs="Calibri"/>
        </w:rPr>
        <w:t>ó</w:t>
      </w:r>
      <w:r w:rsidRPr="00837B62">
        <w:rPr>
          <w:rFonts w:ascii="Minion Pro" w:hAnsi="Minion Pro"/>
        </w:rPr>
        <w:t>n, supervisi</w:t>
      </w:r>
      <w:r w:rsidRPr="00837B62">
        <w:rPr>
          <w:rFonts w:ascii="Minion Pro" w:hAnsi="Minion Pro" w:cs="Calibri"/>
        </w:rPr>
        <w:t>ó</w:t>
      </w:r>
      <w:r w:rsidRPr="00837B62">
        <w:rPr>
          <w:rFonts w:ascii="Minion Pro" w:hAnsi="Minion Pro"/>
        </w:rPr>
        <w:t>n, gesti</w:t>
      </w:r>
      <w:r w:rsidRPr="00837B62">
        <w:rPr>
          <w:rFonts w:ascii="Minion Pro" w:hAnsi="Minion Pro" w:cs="Calibri"/>
        </w:rPr>
        <w:t>ó</w:t>
      </w:r>
      <w:r w:rsidRPr="00837B62">
        <w:rPr>
          <w:rFonts w:ascii="Minion Pro" w:hAnsi="Minion Pro"/>
        </w:rPr>
        <w:t>n del proyecto, adquisici</w:t>
      </w:r>
      <w:r w:rsidRPr="00837B62">
        <w:rPr>
          <w:rFonts w:ascii="Minion Pro" w:hAnsi="Minion Pro" w:cs="Calibri"/>
        </w:rPr>
        <w:t>ó</w:t>
      </w:r>
      <w:r w:rsidRPr="00837B62">
        <w:rPr>
          <w:rFonts w:ascii="Minion Pro" w:hAnsi="Minion Pro"/>
        </w:rPr>
        <w:t>n del financiamiento.</w:t>
      </w:r>
    </w:p>
    <w:p w14:paraId="74C6C586" w14:textId="77777777" w:rsidR="00C774DF" w:rsidRPr="008E3D16" w:rsidRDefault="00C774DF" w:rsidP="00C774DF">
      <w:pPr>
        <w:pStyle w:val="Prrafodelista"/>
        <w:numPr>
          <w:ilvl w:val="0"/>
          <w:numId w:val="3"/>
        </w:numPr>
        <w:ind w:left="426" w:hanging="284"/>
        <w:jc w:val="both"/>
        <w:rPr>
          <w:rFonts w:ascii="Minion Pro" w:hAnsi="Minion Pro"/>
        </w:rPr>
      </w:pPr>
      <w:r w:rsidRPr="008E3D16">
        <w:rPr>
          <w:rFonts w:ascii="Minion Pro" w:hAnsi="Minion Pro"/>
        </w:rPr>
        <w:t>Referencias. En esta parte figuran las referencias bibliográficas, con números de línea visible para facilitar la indicación de comentarios y observaciones, si fuera el caso. A partir del volumen 40 el formato recomendado so</w:t>
      </w:r>
      <w:r>
        <w:rPr>
          <w:rFonts w:ascii="Minion Pro" w:hAnsi="Minion Pro"/>
        </w:rPr>
        <w:t>n</w:t>
      </w:r>
      <w:r w:rsidRPr="008E3D16">
        <w:rPr>
          <w:rFonts w:ascii="Minion Pro" w:hAnsi="Minion Pro"/>
        </w:rPr>
        <w:t xml:space="preserve"> las </w:t>
      </w:r>
      <w:r w:rsidRPr="008E3D16">
        <w:rPr>
          <w:rFonts w:ascii="Minion Pro" w:hAnsi="Minion Pro"/>
          <w:b/>
          <w:bCs/>
        </w:rPr>
        <w:t>Normas APA 7ma edición</w:t>
      </w:r>
    </w:p>
    <w:p w14:paraId="08949806" w14:textId="77777777" w:rsidR="00C774DF" w:rsidRPr="00B65D6F" w:rsidRDefault="00C774DF" w:rsidP="00C774DF">
      <w:pPr>
        <w:pStyle w:val="Prrafodelista"/>
        <w:numPr>
          <w:ilvl w:val="0"/>
          <w:numId w:val="3"/>
        </w:numPr>
        <w:ind w:left="426"/>
        <w:jc w:val="both"/>
        <w:rPr>
          <w:rFonts w:ascii="Minion Pro" w:hAnsi="Minion Pro"/>
        </w:rPr>
      </w:pPr>
      <w:r w:rsidRPr="00B65D6F">
        <w:rPr>
          <w:rFonts w:ascii="Minion Pro" w:hAnsi="Minion Pro"/>
        </w:rPr>
        <w:t>Cuadros. En esta parte se incluyen</w:t>
      </w:r>
      <w:r>
        <w:rPr>
          <w:rFonts w:ascii="Minion Pro" w:hAnsi="Minion Pro"/>
        </w:rPr>
        <w:t xml:space="preserve"> </w:t>
      </w:r>
      <w:r w:rsidRPr="00B65D6F">
        <w:rPr>
          <w:rFonts w:ascii="Minion Pro" w:hAnsi="Minion Pro"/>
        </w:rPr>
        <w:t>todos los cuadros que forman parte del cuerpo del artículo</w:t>
      </w:r>
      <w:r>
        <w:rPr>
          <w:rFonts w:ascii="Minion Pro" w:hAnsi="Minion Pro"/>
        </w:rPr>
        <w:t xml:space="preserve">, y deben presentarse </w:t>
      </w:r>
      <w:r w:rsidRPr="00B65D6F">
        <w:rPr>
          <w:rFonts w:ascii="Minion Pro" w:hAnsi="Minion Pro"/>
        </w:rPr>
        <w:t>uno por página</w:t>
      </w:r>
      <w:r>
        <w:rPr>
          <w:rFonts w:ascii="Minion Pro" w:hAnsi="Minion Pro"/>
        </w:rPr>
        <w:t xml:space="preserve"> junto con los respectivos títulos</w:t>
      </w:r>
      <w:r w:rsidRPr="00B65D6F">
        <w:rPr>
          <w:rFonts w:ascii="Minion Pro" w:hAnsi="Minion Pro"/>
        </w:rPr>
        <w:t>. Los cuadros deben haberse construido en Word, o copiado de una hoja Excel.</w:t>
      </w:r>
      <w:r>
        <w:rPr>
          <w:rFonts w:ascii="Minion Pro" w:hAnsi="Minion Pro"/>
        </w:rPr>
        <w:t xml:space="preserve"> </w:t>
      </w:r>
      <w:r w:rsidRPr="00B65D6F">
        <w:rPr>
          <w:rFonts w:ascii="Minion Pro" w:hAnsi="Minion Pro"/>
        </w:rPr>
        <w:t>Cada cuadro debe identificarse con su número correspondiente señalado en el cuerpo o núcleo del artículo, y que lo vincula con el título adecuado que figura en el apartado siguiente. En los cuadros, se utiliza letras de 8 puntos o mayores en los encabezamientos de columna. Se evita en lo posible el empleo de líneas horizontales, salvo las que sirven de borde superior e inferior del cuadro, y de límite inferior del sector de encabezamientos. El empleo de abreviaturas, tanto en los encabezamientos de columna, como en el contenido dará lugar a la inclusión de notas explicativas al pie del cuadro.</w:t>
      </w:r>
      <w:r w:rsidRPr="007C7223">
        <w:rPr>
          <w:rFonts w:ascii="Minion Pro" w:hAnsi="Minion Pro"/>
          <w:b/>
          <w:bCs/>
        </w:rPr>
        <w:t xml:space="preserve"> </w:t>
      </w:r>
      <w:r w:rsidRPr="00E70498">
        <w:rPr>
          <w:rFonts w:ascii="Minion Pro" w:hAnsi="Minion Pro"/>
          <w:b/>
          <w:bCs/>
        </w:rPr>
        <w:t>Los cuadros deben limitarse a un máximo de seis (6) por manuscrito.</w:t>
      </w:r>
    </w:p>
    <w:p w14:paraId="4798D8D9" w14:textId="77777777" w:rsidR="00C774DF" w:rsidRPr="00E70498" w:rsidRDefault="00C774DF" w:rsidP="00C774DF">
      <w:pPr>
        <w:pStyle w:val="Prrafodelista"/>
        <w:numPr>
          <w:ilvl w:val="0"/>
          <w:numId w:val="3"/>
        </w:numPr>
        <w:ind w:left="426"/>
        <w:jc w:val="both"/>
        <w:rPr>
          <w:rFonts w:ascii="Minion Pro" w:hAnsi="Minion Pro"/>
          <w:b/>
          <w:bCs/>
        </w:rPr>
      </w:pPr>
      <w:r w:rsidRPr="00B65D6F">
        <w:rPr>
          <w:rFonts w:ascii="Minion Pro" w:hAnsi="Minion Pro"/>
        </w:rPr>
        <w:t xml:space="preserve">Figuras. Se aplican las mismas condiciones establecidas para los cuadros. Las figuras pueden haberse construido </w:t>
      </w:r>
      <w:r>
        <w:rPr>
          <w:rFonts w:ascii="Minion Pro" w:hAnsi="Minion Pro"/>
        </w:rPr>
        <w:t>programas o</w:t>
      </w:r>
      <w:r w:rsidRPr="00B65D6F">
        <w:rPr>
          <w:rFonts w:ascii="Minion Pro" w:hAnsi="Minion Pro"/>
        </w:rPr>
        <w:t xml:space="preserve"> aplicaciones que puedan producir archivos gráficos compatibles con los documentos de Office (p. ej.: BMP, EPS, GIF, JPG, PNG, TIFF, WMF), cuidando que la resolución de las fotografías y gráficos sea apta para imprimir. En el contenido de las figuras, las letras de los rótulos deberán tener un tamaño de 7 puntos como mínimo. El tipo recomendable para los rótulos de letra pequeña es Arial o Arial Narrow.</w:t>
      </w:r>
      <w:r>
        <w:rPr>
          <w:rFonts w:ascii="Minion Pro" w:hAnsi="Minion Pro"/>
        </w:rPr>
        <w:t xml:space="preserve"> </w:t>
      </w:r>
      <w:r w:rsidRPr="00E70498">
        <w:rPr>
          <w:rFonts w:ascii="Minion Pro" w:hAnsi="Minion Pro"/>
          <w:b/>
          <w:bCs/>
        </w:rPr>
        <w:t>Las figuras deben limitarse a un máximo de seis (6) por manuscrito.</w:t>
      </w:r>
    </w:p>
    <w:p w14:paraId="4DC3DF4A" w14:textId="77777777" w:rsidR="00C774DF" w:rsidRPr="00B65D6F" w:rsidRDefault="00C774DF" w:rsidP="00C774DF">
      <w:pPr>
        <w:jc w:val="both"/>
        <w:rPr>
          <w:rFonts w:ascii="Minion Pro" w:hAnsi="Minion Pro"/>
          <w:b/>
        </w:rPr>
      </w:pPr>
      <w:r w:rsidRPr="00B65D6F">
        <w:rPr>
          <w:rFonts w:ascii="Minion Pro" w:hAnsi="Minion Pro"/>
          <w:b/>
        </w:rPr>
        <w:t>5. Proceso de publicación de artículos científicos en la RFP</w:t>
      </w:r>
    </w:p>
    <w:p w14:paraId="6E59E748" w14:textId="77777777" w:rsidR="00C774DF" w:rsidRPr="00EC63F9" w:rsidRDefault="00C774DF" w:rsidP="00C774DF">
      <w:pPr>
        <w:jc w:val="both"/>
        <w:rPr>
          <w:rFonts w:ascii="Minion Pro" w:hAnsi="Minion Pro"/>
        </w:rPr>
      </w:pPr>
      <w:r w:rsidRPr="00EC63F9">
        <w:rPr>
          <w:rFonts w:ascii="Minion Pro" w:hAnsi="Minion Pro"/>
        </w:rPr>
        <w:t>Desde la primera RFP publicada, el artículo científico constituye la parte central y mayoritaria de la información difundida por ésta. La publicación de los artículos científicos está sujeta al proceso de revisión por pares (</w:t>
      </w:r>
      <w:r w:rsidRPr="00B65D6F">
        <w:rPr>
          <w:rFonts w:ascii="Minion Pro" w:hAnsi="Minion Pro"/>
          <w:i/>
        </w:rPr>
        <w:t xml:space="preserve">peer </w:t>
      </w:r>
      <w:proofErr w:type="spellStart"/>
      <w:r w:rsidRPr="00B65D6F">
        <w:rPr>
          <w:rFonts w:ascii="Minion Pro" w:hAnsi="Minion Pro"/>
          <w:i/>
        </w:rPr>
        <w:t>review</w:t>
      </w:r>
      <w:proofErr w:type="spellEnd"/>
      <w:r w:rsidRPr="00EC63F9">
        <w:rPr>
          <w:rFonts w:ascii="Minion Pro" w:hAnsi="Minion Pro"/>
        </w:rPr>
        <w:t>) o arbitraje.</w:t>
      </w:r>
    </w:p>
    <w:p w14:paraId="0A0AA75A" w14:textId="77777777" w:rsidR="00C774DF" w:rsidRPr="00EC63F9" w:rsidRDefault="00C774DF" w:rsidP="00C774DF">
      <w:pPr>
        <w:jc w:val="both"/>
        <w:rPr>
          <w:rFonts w:ascii="Minion Pro" w:hAnsi="Minion Pro"/>
        </w:rPr>
      </w:pPr>
      <w:r w:rsidRPr="00EC63F9">
        <w:rPr>
          <w:rFonts w:ascii="Minion Pro" w:hAnsi="Minion Pro"/>
        </w:rPr>
        <w:lastRenderedPageBreak/>
        <w:t xml:space="preserve">El arbitraje se inicia cuando el autor envía el borrador al editor de la revista para su evaluación y una </w:t>
      </w:r>
      <w:r w:rsidRPr="007762E3">
        <w:rPr>
          <w:rFonts w:ascii="Minion Pro" w:hAnsi="Minion Pro"/>
          <w:b/>
          <w:bCs/>
        </w:rPr>
        <w:t>declaración jurada debidamente firmada</w:t>
      </w:r>
      <w:r w:rsidRPr="00EC63F9">
        <w:rPr>
          <w:rFonts w:ascii="Minion Pro" w:hAnsi="Minion Pro"/>
        </w:rPr>
        <w:t>. El Consejo Editorial de la RFP selecciona a dos especialistas revisores (árbitros) quienes evalúan la calidad del borrador y opinan sobre su potencial para ser publicado. Para garantizar la imparcialidad de la decisión, el arbitraje se realiza de forma "mutuamente ciega" (los árbitros, así como los autores permanecen anónimos durante el proceso de evaluación).</w:t>
      </w:r>
    </w:p>
    <w:p w14:paraId="55C2D447" w14:textId="77777777" w:rsidR="00C774DF" w:rsidRDefault="00C774DF" w:rsidP="00C774DF">
      <w:pPr>
        <w:jc w:val="both"/>
        <w:rPr>
          <w:rFonts w:ascii="Minion Pro" w:hAnsi="Minion Pro"/>
        </w:rPr>
      </w:pPr>
      <w:r w:rsidRPr="00EC63F9">
        <w:rPr>
          <w:rFonts w:ascii="Minion Pro" w:hAnsi="Minion Pro"/>
        </w:rPr>
        <w:t>El árbitro otorga una recomendación sobr</w:t>
      </w:r>
      <w:r>
        <w:rPr>
          <w:rFonts w:ascii="Minion Pro" w:hAnsi="Minion Pro"/>
        </w:rPr>
        <w:t xml:space="preserve">e la publicación del borrador: </w:t>
      </w:r>
      <w:r w:rsidRPr="0038183B">
        <w:rPr>
          <w:rFonts w:ascii="Minion Pro" w:hAnsi="Minion Pro"/>
          <w:b/>
        </w:rPr>
        <w:t>Aceptado</w:t>
      </w:r>
      <w:r w:rsidRPr="00EC63F9">
        <w:rPr>
          <w:rFonts w:ascii="Minion Pro" w:hAnsi="Minion Pro"/>
        </w:rPr>
        <w:t xml:space="preserve">, </w:t>
      </w:r>
      <w:r w:rsidRPr="0038183B">
        <w:rPr>
          <w:rFonts w:ascii="Minion Pro" w:hAnsi="Minion Pro"/>
          <w:b/>
        </w:rPr>
        <w:t>Publicable con modificaciones</w:t>
      </w:r>
      <w:r>
        <w:rPr>
          <w:rFonts w:ascii="Minion Pro" w:hAnsi="Minion Pro"/>
        </w:rPr>
        <w:t xml:space="preserve">, </w:t>
      </w:r>
      <w:r w:rsidRPr="0038183B">
        <w:rPr>
          <w:rFonts w:ascii="Minion Pro" w:hAnsi="Minion Pro"/>
          <w:b/>
        </w:rPr>
        <w:t xml:space="preserve">No publicable con invitación a </w:t>
      </w:r>
      <w:proofErr w:type="spellStart"/>
      <w:r w:rsidRPr="0038183B">
        <w:rPr>
          <w:rFonts w:ascii="Minion Pro" w:hAnsi="Minion Pro"/>
          <w:b/>
        </w:rPr>
        <w:t>re-someter</w:t>
      </w:r>
      <w:proofErr w:type="spellEnd"/>
      <w:r>
        <w:rPr>
          <w:rFonts w:ascii="Minion Pro" w:hAnsi="Minion Pro"/>
        </w:rPr>
        <w:t xml:space="preserve">, o </w:t>
      </w:r>
      <w:r w:rsidRPr="0038183B">
        <w:rPr>
          <w:rFonts w:ascii="Minion Pro" w:hAnsi="Minion Pro"/>
          <w:b/>
        </w:rPr>
        <w:t>Rechazado</w:t>
      </w:r>
      <w:r w:rsidRPr="00EC63F9">
        <w:rPr>
          <w:rFonts w:ascii="Minion Pro" w:hAnsi="Minion Pro"/>
        </w:rPr>
        <w:t>, y provee sugerencias a los autores.</w:t>
      </w:r>
    </w:p>
    <w:p w14:paraId="2E56848E" w14:textId="77777777" w:rsidR="00C774DF" w:rsidRDefault="00C774DF" w:rsidP="00C774DF">
      <w:pPr>
        <w:pStyle w:val="Prrafodelista"/>
        <w:numPr>
          <w:ilvl w:val="0"/>
          <w:numId w:val="9"/>
        </w:numPr>
        <w:jc w:val="both"/>
        <w:rPr>
          <w:rFonts w:ascii="Minion Pro" w:hAnsi="Minion Pro"/>
        </w:rPr>
      </w:pPr>
      <w:r>
        <w:rPr>
          <w:rFonts w:ascii="Minion Pro" w:hAnsi="Minion Pro"/>
        </w:rPr>
        <w:t>La opinión de Publicable con modificaciones i</w:t>
      </w:r>
      <w:r w:rsidRPr="00B65D6F">
        <w:rPr>
          <w:rFonts w:ascii="Minion Pro" w:hAnsi="Minion Pro"/>
        </w:rPr>
        <w:t>rá acompañada de las condiciones que el borrador tiene que cumplir en una siguiente versión para aceptar su publicación.</w:t>
      </w:r>
    </w:p>
    <w:p w14:paraId="4828107B" w14:textId="77777777" w:rsidR="00C774DF" w:rsidRPr="00B65D6F" w:rsidRDefault="00C774DF" w:rsidP="00C774DF">
      <w:pPr>
        <w:pStyle w:val="Prrafodelista"/>
        <w:numPr>
          <w:ilvl w:val="0"/>
          <w:numId w:val="9"/>
        </w:numPr>
        <w:jc w:val="both"/>
        <w:rPr>
          <w:rFonts w:ascii="Minion Pro" w:hAnsi="Minion Pro"/>
        </w:rPr>
      </w:pPr>
      <w:r>
        <w:rPr>
          <w:rFonts w:ascii="Minion Pro" w:hAnsi="Minion Pro"/>
        </w:rPr>
        <w:t xml:space="preserve">La opinión de No publicable con invitación a </w:t>
      </w:r>
      <w:proofErr w:type="spellStart"/>
      <w:r>
        <w:rPr>
          <w:rFonts w:ascii="Minion Pro" w:hAnsi="Minion Pro"/>
        </w:rPr>
        <w:t>re-someter</w:t>
      </w:r>
      <w:proofErr w:type="spellEnd"/>
      <w:r>
        <w:rPr>
          <w:rFonts w:ascii="Minion Pro" w:hAnsi="Minion Pro"/>
        </w:rPr>
        <w:t xml:space="preserve"> se dará cuando el artículo aún no cuenta con la suficiente calidad mínima necesaria para ser parte de la RFP; sin embargo, al considerar que el trabajo es de interés para la comunidad científica se invita al autor a reestructurar y mejorar la calidad de su artículo para volver a someterse a una nueva revisión por pares</w:t>
      </w:r>
      <w:r w:rsidRPr="00B65D6F">
        <w:rPr>
          <w:rFonts w:ascii="Minion Pro" w:hAnsi="Minion Pro"/>
        </w:rPr>
        <w:t>.</w:t>
      </w:r>
    </w:p>
    <w:p w14:paraId="440D10CE" w14:textId="77777777" w:rsidR="00C774DF" w:rsidRPr="00B65D6F" w:rsidRDefault="00C774DF" w:rsidP="00C774DF">
      <w:pPr>
        <w:pStyle w:val="Prrafodelista"/>
        <w:numPr>
          <w:ilvl w:val="0"/>
          <w:numId w:val="9"/>
        </w:numPr>
        <w:jc w:val="both"/>
        <w:rPr>
          <w:rFonts w:ascii="Minion Pro" w:hAnsi="Minion Pro"/>
        </w:rPr>
      </w:pPr>
      <w:r w:rsidRPr="00B65D6F">
        <w:rPr>
          <w:rFonts w:ascii="Minion Pro" w:hAnsi="Minion Pro"/>
        </w:rPr>
        <w:t xml:space="preserve">La opinión de </w:t>
      </w:r>
      <w:r>
        <w:rPr>
          <w:rFonts w:ascii="Minion Pro" w:hAnsi="Minion Pro"/>
        </w:rPr>
        <w:t>Rechazar</w:t>
      </w:r>
      <w:r w:rsidRPr="00B65D6F">
        <w:rPr>
          <w:rFonts w:ascii="Minion Pro" w:hAnsi="Minion Pro"/>
        </w:rPr>
        <w:t xml:space="preserve"> el borrador </w:t>
      </w:r>
      <w:r>
        <w:rPr>
          <w:rFonts w:ascii="Minion Pro" w:hAnsi="Minion Pro"/>
        </w:rPr>
        <w:t xml:space="preserve">será justificada </w:t>
      </w:r>
      <w:r w:rsidRPr="00B65D6F">
        <w:rPr>
          <w:rFonts w:ascii="Minion Pro" w:hAnsi="Minion Pro"/>
        </w:rPr>
        <w:t>brevemente</w:t>
      </w:r>
      <w:r>
        <w:rPr>
          <w:rFonts w:ascii="Minion Pro" w:hAnsi="Minion Pro"/>
        </w:rPr>
        <w:t xml:space="preserve"> indicando los principales puntos que evitan su publicación en la RFP</w:t>
      </w:r>
      <w:r w:rsidRPr="00B65D6F">
        <w:rPr>
          <w:rFonts w:ascii="Minion Pro" w:hAnsi="Minion Pro"/>
        </w:rPr>
        <w:t>.</w:t>
      </w:r>
    </w:p>
    <w:p w14:paraId="444A8BAC" w14:textId="77777777" w:rsidR="00C774DF" w:rsidRPr="00EC63F9" w:rsidRDefault="00C774DF" w:rsidP="00C774DF">
      <w:pPr>
        <w:jc w:val="both"/>
        <w:rPr>
          <w:rFonts w:ascii="Minion Pro" w:hAnsi="Minion Pro"/>
        </w:rPr>
      </w:pPr>
      <w:r w:rsidRPr="00EC63F9">
        <w:rPr>
          <w:rFonts w:ascii="Minion Pro" w:hAnsi="Minion Pro"/>
        </w:rPr>
        <w:t>Si ambos árbitros no concuerdan en su opinión (aceptar, no aceptar o aceptar condicionalmente), el Consejo Editorial toma una decisión final sobre la publicación del artículo científico y la comunica al autor, acompañándola de los comentarios recibidos.</w:t>
      </w:r>
    </w:p>
    <w:p w14:paraId="7ADD2158" w14:textId="77777777" w:rsidR="00C774DF" w:rsidRPr="0081257F" w:rsidRDefault="00C774DF" w:rsidP="00C774DF">
      <w:pPr>
        <w:jc w:val="both"/>
        <w:rPr>
          <w:rFonts w:ascii="Minion Pro" w:hAnsi="Minion Pro"/>
        </w:rPr>
      </w:pPr>
      <w:r w:rsidRPr="00EC63F9">
        <w:rPr>
          <w:rFonts w:ascii="Minion Pro" w:hAnsi="Minion Pro"/>
        </w:rPr>
        <w:t xml:space="preserve">Una vez que ha sido aceptado el </w:t>
      </w:r>
      <w:r w:rsidRPr="0081257F">
        <w:rPr>
          <w:rFonts w:ascii="Minion Pro" w:hAnsi="Minion Pro"/>
        </w:rPr>
        <w:t xml:space="preserve">artículo para su publicación, el autor debe suscribir un </w:t>
      </w:r>
      <w:r w:rsidRPr="007762E3">
        <w:rPr>
          <w:rFonts w:ascii="Minion Pro" w:hAnsi="Minion Pro"/>
          <w:b/>
          <w:bCs/>
        </w:rPr>
        <w:t>documento de cesión de derechos</w:t>
      </w:r>
      <w:r w:rsidRPr="0081257F">
        <w:rPr>
          <w:rFonts w:ascii="Minion Pro" w:hAnsi="Minion Pro"/>
        </w:rPr>
        <w:t>.</w:t>
      </w:r>
    </w:p>
    <w:p w14:paraId="10552156" w14:textId="77777777" w:rsidR="00C774DF" w:rsidRPr="0081257F" w:rsidRDefault="00C774DF" w:rsidP="00C774DF">
      <w:pPr>
        <w:jc w:val="both"/>
        <w:rPr>
          <w:rFonts w:ascii="Minion Pro" w:hAnsi="Minion Pro"/>
        </w:rPr>
      </w:pPr>
      <w:r w:rsidRPr="0081257F">
        <w:rPr>
          <w:rFonts w:ascii="Minion Pro" w:hAnsi="Minion Pro"/>
        </w:rPr>
        <w:t>Con el articulo aceptado se procede a generar una versión de prueba en formato</w:t>
      </w:r>
      <w:r>
        <w:rPr>
          <w:rFonts w:ascii="Minion Pro" w:hAnsi="Minion Pro"/>
        </w:rPr>
        <w:t xml:space="preserve"> </w:t>
      </w:r>
      <w:r w:rsidRPr="0081257F">
        <w:rPr>
          <w:rFonts w:ascii="Minion Pro" w:hAnsi="Minion Pro"/>
        </w:rPr>
        <w:t>.</w:t>
      </w:r>
      <w:proofErr w:type="spellStart"/>
      <w:r w:rsidRPr="0081257F">
        <w:rPr>
          <w:rFonts w:ascii="Minion Pro" w:hAnsi="Minion Pro"/>
        </w:rPr>
        <w:t>pdf</w:t>
      </w:r>
      <w:proofErr w:type="spellEnd"/>
      <w:r>
        <w:rPr>
          <w:rFonts w:ascii="Minion Pro" w:hAnsi="Minion Pro"/>
        </w:rPr>
        <w:t xml:space="preserve"> </w:t>
      </w:r>
      <w:r w:rsidRPr="0081257F">
        <w:rPr>
          <w:rFonts w:ascii="Minion Pro" w:hAnsi="Minion Pro"/>
        </w:rPr>
        <w:t xml:space="preserve">que será enviada al autor, y pueda revisar que le versión que será publicada no contenga algún error u omisión que pudo haber surgido durante el proceso de diagramación. Cuando las versiones de prueba sean aceptadas por los autores se procederá a realizar la publicación efectiva de los artículos en la web de la RFP. </w:t>
      </w:r>
    </w:p>
    <w:p w14:paraId="2CEC972B" w14:textId="77777777" w:rsidR="00C774DF" w:rsidRPr="00EC63F9" w:rsidRDefault="00C774DF" w:rsidP="00C774DF">
      <w:pPr>
        <w:jc w:val="both"/>
        <w:rPr>
          <w:rFonts w:ascii="Minion Pro" w:hAnsi="Minion Pro"/>
        </w:rPr>
      </w:pPr>
    </w:p>
    <w:p w14:paraId="45692234" w14:textId="77777777" w:rsidR="00C774DF" w:rsidRDefault="00C774DF" w:rsidP="00B65AB3">
      <w:pPr>
        <w:jc w:val="both"/>
        <w:rPr>
          <w:rFonts w:ascii="Minion Pro" w:hAnsi="Minion Pro"/>
        </w:rPr>
      </w:pPr>
    </w:p>
    <w:sectPr w:rsidR="00C774DF">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2876" w14:textId="77777777" w:rsidR="00955699" w:rsidRDefault="00955699" w:rsidP="00EC63F9">
      <w:pPr>
        <w:spacing w:after="0" w:line="240" w:lineRule="auto"/>
      </w:pPr>
      <w:r>
        <w:separator/>
      </w:r>
    </w:p>
  </w:endnote>
  <w:endnote w:type="continuationSeparator" w:id="0">
    <w:p w14:paraId="6898E48B" w14:textId="77777777" w:rsidR="00955699" w:rsidRDefault="00955699" w:rsidP="00EC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476064"/>
      <w:docPartObj>
        <w:docPartGallery w:val="Page Numbers (Bottom of Page)"/>
        <w:docPartUnique/>
      </w:docPartObj>
    </w:sdtPr>
    <w:sdtContent>
      <w:p w14:paraId="382BC613" w14:textId="77777777" w:rsidR="00932DE8" w:rsidRDefault="00932DE8">
        <w:pPr>
          <w:pStyle w:val="Piedepgina"/>
          <w:jc w:val="right"/>
        </w:pPr>
        <w:r>
          <w:fldChar w:fldCharType="begin"/>
        </w:r>
        <w:r>
          <w:instrText>PAGE   \* MERGEFORMAT</w:instrText>
        </w:r>
        <w:r>
          <w:fldChar w:fldCharType="separate"/>
        </w:r>
        <w:r w:rsidR="003531DD" w:rsidRPr="003531DD">
          <w:rPr>
            <w:noProof/>
            <w:lang w:val="es-ES"/>
          </w:rPr>
          <w:t>8</w:t>
        </w:r>
        <w:r>
          <w:fldChar w:fldCharType="end"/>
        </w:r>
      </w:p>
    </w:sdtContent>
  </w:sdt>
  <w:p w14:paraId="025AAAB6" w14:textId="77777777" w:rsidR="00932DE8" w:rsidRDefault="00932D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557D" w14:textId="77777777" w:rsidR="00955699" w:rsidRDefault="00955699" w:rsidP="00EC63F9">
      <w:pPr>
        <w:spacing w:after="0" w:line="240" w:lineRule="auto"/>
      </w:pPr>
      <w:r>
        <w:separator/>
      </w:r>
    </w:p>
  </w:footnote>
  <w:footnote w:type="continuationSeparator" w:id="0">
    <w:p w14:paraId="2D2FADC8" w14:textId="77777777" w:rsidR="00955699" w:rsidRDefault="00955699" w:rsidP="00EC6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321F" w14:textId="77777777" w:rsidR="00932DE8" w:rsidRPr="00932DE8" w:rsidRDefault="00932DE8">
    <w:pPr>
      <w:pStyle w:val="Encabezado"/>
      <w:rPr>
        <w:rFonts w:ascii="Times New Roman" w:hAnsi="Times New Roman" w:cs="Times New Roman"/>
      </w:rPr>
    </w:pPr>
    <w:r w:rsidRPr="00932DE8">
      <w:rPr>
        <w:rFonts w:ascii="Times New Roman" w:hAnsi="Times New Roman" w:cs="Times New Roman"/>
      </w:rPr>
      <w:t>Revista Forestal del Perú, Facultad de Ciencias Forestales - UNALM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F08"/>
    <w:multiLevelType w:val="hybridMultilevel"/>
    <w:tmpl w:val="B5C24E9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A4E0A02"/>
    <w:multiLevelType w:val="hybridMultilevel"/>
    <w:tmpl w:val="3844E8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A9762A3"/>
    <w:multiLevelType w:val="hybridMultilevel"/>
    <w:tmpl w:val="34B45D40"/>
    <w:lvl w:ilvl="0" w:tplc="DA24587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0BC1F4F"/>
    <w:multiLevelType w:val="hybridMultilevel"/>
    <w:tmpl w:val="B8C4D6E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8982B4F"/>
    <w:multiLevelType w:val="hybridMultilevel"/>
    <w:tmpl w:val="3EB62B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ADD50C3"/>
    <w:multiLevelType w:val="multilevel"/>
    <w:tmpl w:val="097A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11A9C"/>
    <w:multiLevelType w:val="hybridMultilevel"/>
    <w:tmpl w:val="B5F871F4"/>
    <w:lvl w:ilvl="0" w:tplc="FCCA97F2">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6AE118D"/>
    <w:multiLevelType w:val="hybridMultilevel"/>
    <w:tmpl w:val="8B6E962E"/>
    <w:lvl w:ilvl="0" w:tplc="C6B6DF0C">
      <w:start w:val="1"/>
      <w:numFmt w:val="lowerLetter"/>
      <w:lvlText w:val="%1)"/>
      <w:lvlJc w:val="left"/>
      <w:pPr>
        <w:ind w:left="502"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C417808"/>
    <w:multiLevelType w:val="multilevel"/>
    <w:tmpl w:val="5986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64B0F"/>
    <w:multiLevelType w:val="hybridMultilevel"/>
    <w:tmpl w:val="3042B12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2BA6ACB"/>
    <w:multiLevelType w:val="multilevel"/>
    <w:tmpl w:val="9C3C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23996"/>
    <w:multiLevelType w:val="hybridMultilevel"/>
    <w:tmpl w:val="FAE846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6BCA6AC4"/>
    <w:multiLevelType w:val="hybridMultilevel"/>
    <w:tmpl w:val="415A93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D105F46"/>
    <w:multiLevelType w:val="hybridMultilevel"/>
    <w:tmpl w:val="99060D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E921552"/>
    <w:multiLevelType w:val="multilevel"/>
    <w:tmpl w:val="42B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214535">
    <w:abstractNumId w:val="1"/>
  </w:num>
  <w:num w:numId="2" w16cid:durableId="1030228690">
    <w:abstractNumId w:val="12"/>
  </w:num>
  <w:num w:numId="3" w16cid:durableId="52705892">
    <w:abstractNumId w:val="7"/>
  </w:num>
  <w:num w:numId="4" w16cid:durableId="335302604">
    <w:abstractNumId w:val="2"/>
  </w:num>
  <w:num w:numId="5" w16cid:durableId="1751582943">
    <w:abstractNumId w:val="4"/>
  </w:num>
  <w:num w:numId="6" w16cid:durableId="1109083786">
    <w:abstractNumId w:val="3"/>
  </w:num>
  <w:num w:numId="7" w16cid:durableId="1784881683">
    <w:abstractNumId w:val="11"/>
  </w:num>
  <w:num w:numId="8" w16cid:durableId="573049997">
    <w:abstractNumId w:val="0"/>
  </w:num>
  <w:num w:numId="9" w16cid:durableId="279536486">
    <w:abstractNumId w:val="13"/>
  </w:num>
  <w:num w:numId="10" w16cid:durableId="403768962">
    <w:abstractNumId w:val="10"/>
  </w:num>
  <w:num w:numId="11" w16cid:durableId="785538742">
    <w:abstractNumId w:val="8"/>
  </w:num>
  <w:num w:numId="12" w16cid:durableId="2115587190">
    <w:abstractNumId w:val="9"/>
  </w:num>
  <w:num w:numId="13" w16cid:durableId="726998033">
    <w:abstractNumId w:val="6"/>
  </w:num>
  <w:num w:numId="14" w16cid:durableId="97138390">
    <w:abstractNumId w:val="5"/>
  </w:num>
  <w:num w:numId="15" w16cid:durableId="1067824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pt-BR" w:vendorID="64" w:dllVersion="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es-PE" w:vendorID="64" w:dllVersion="0" w:nlCheck="1" w:checkStyle="0"/>
  <w:activeWritingStyle w:appName="MSWord" w:lang="es-PE"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F9"/>
    <w:rsid w:val="00003E06"/>
    <w:rsid w:val="00137AEC"/>
    <w:rsid w:val="00143379"/>
    <w:rsid w:val="00195ABC"/>
    <w:rsid w:val="001A09C0"/>
    <w:rsid w:val="001F0ED9"/>
    <w:rsid w:val="0025519E"/>
    <w:rsid w:val="002A28C7"/>
    <w:rsid w:val="003057D6"/>
    <w:rsid w:val="003144A9"/>
    <w:rsid w:val="003374C8"/>
    <w:rsid w:val="003531DD"/>
    <w:rsid w:val="0038183B"/>
    <w:rsid w:val="00413DB7"/>
    <w:rsid w:val="00420270"/>
    <w:rsid w:val="004E1CF8"/>
    <w:rsid w:val="00555161"/>
    <w:rsid w:val="005E11B3"/>
    <w:rsid w:val="005E5B65"/>
    <w:rsid w:val="005F3232"/>
    <w:rsid w:val="00627C20"/>
    <w:rsid w:val="00646FBA"/>
    <w:rsid w:val="00681955"/>
    <w:rsid w:val="006E689B"/>
    <w:rsid w:val="00726ACD"/>
    <w:rsid w:val="00735A81"/>
    <w:rsid w:val="007550B4"/>
    <w:rsid w:val="007762E3"/>
    <w:rsid w:val="00790672"/>
    <w:rsid w:val="007C7223"/>
    <w:rsid w:val="0081257F"/>
    <w:rsid w:val="00837B62"/>
    <w:rsid w:val="00844B98"/>
    <w:rsid w:val="008E3D16"/>
    <w:rsid w:val="00932DE8"/>
    <w:rsid w:val="00955699"/>
    <w:rsid w:val="009810E5"/>
    <w:rsid w:val="00A522D1"/>
    <w:rsid w:val="00A95B5F"/>
    <w:rsid w:val="00AF3308"/>
    <w:rsid w:val="00B65AB3"/>
    <w:rsid w:val="00B65D6F"/>
    <w:rsid w:val="00BC007C"/>
    <w:rsid w:val="00BF5C58"/>
    <w:rsid w:val="00C055A4"/>
    <w:rsid w:val="00C2216B"/>
    <w:rsid w:val="00C31788"/>
    <w:rsid w:val="00C71549"/>
    <w:rsid w:val="00C774DF"/>
    <w:rsid w:val="00CC3481"/>
    <w:rsid w:val="00D37ADF"/>
    <w:rsid w:val="00D56A05"/>
    <w:rsid w:val="00DB5D45"/>
    <w:rsid w:val="00E31F4C"/>
    <w:rsid w:val="00E41223"/>
    <w:rsid w:val="00E70498"/>
    <w:rsid w:val="00EC63F9"/>
    <w:rsid w:val="00EF350C"/>
    <w:rsid w:val="00F36F25"/>
    <w:rsid w:val="00F42EA8"/>
    <w:rsid w:val="00FF669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3380F"/>
  <w15:chartTrackingRefBased/>
  <w15:docId w15:val="{62DD926A-4643-4291-844E-0738D126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63F9"/>
    <w:pPr>
      <w:ind w:left="720"/>
      <w:contextualSpacing/>
    </w:pPr>
  </w:style>
  <w:style w:type="paragraph" w:styleId="Encabezado">
    <w:name w:val="header"/>
    <w:basedOn w:val="Normal"/>
    <w:link w:val="EncabezadoCar"/>
    <w:uiPriority w:val="99"/>
    <w:unhideWhenUsed/>
    <w:rsid w:val="00EC63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63F9"/>
  </w:style>
  <w:style w:type="paragraph" w:styleId="Piedepgina">
    <w:name w:val="footer"/>
    <w:basedOn w:val="Normal"/>
    <w:link w:val="PiedepginaCar"/>
    <w:uiPriority w:val="99"/>
    <w:unhideWhenUsed/>
    <w:rsid w:val="00EC63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63F9"/>
  </w:style>
  <w:style w:type="character" w:styleId="Hipervnculo">
    <w:name w:val="Hyperlink"/>
    <w:basedOn w:val="Fuentedeprrafopredeter"/>
    <w:uiPriority w:val="99"/>
    <w:unhideWhenUsed/>
    <w:rsid w:val="00B65D6F"/>
    <w:rPr>
      <w:color w:val="0563C1" w:themeColor="hyperlink"/>
      <w:u w:val="single"/>
    </w:rPr>
  </w:style>
  <w:style w:type="character" w:styleId="Mencinsinresolver">
    <w:name w:val="Unresolved Mention"/>
    <w:basedOn w:val="Fuentedeprrafopredeter"/>
    <w:uiPriority w:val="99"/>
    <w:semiHidden/>
    <w:unhideWhenUsed/>
    <w:rsid w:val="008E3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89239">
      <w:bodyDiv w:val="1"/>
      <w:marLeft w:val="0"/>
      <w:marRight w:val="0"/>
      <w:marTop w:val="0"/>
      <w:marBottom w:val="0"/>
      <w:divBdr>
        <w:top w:val="none" w:sz="0" w:space="0" w:color="auto"/>
        <w:left w:val="none" w:sz="0" w:space="0" w:color="auto"/>
        <w:bottom w:val="none" w:sz="0" w:space="0" w:color="auto"/>
        <w:right w:val="none" w:sz="0" w:space="0" w:color="auto"/>
      </w:divBdr>
    </w:div>
    <w:div w:id="20510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3" Type="http://schemas.openxmlformats.org/officeDocument/2006/relationships/settings" Target="settings.xml"/><Relationship Id="rId7" Type="http://schemas.openxmlformats.org/officeDocument/2006/relationships/hyperlink" Target="https://revistas.lamolina.edu.pe/index.php/rf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2504</Words>
  <Characters>13777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RFH</dc:creator>
  <cp:keywords/>
  <dc:description/>
  <cp:lastModifiedBy>Editor RFP</cp:lastModifiedBy>
  <cp:revision>8</cp:revision>
  <cp:lastPrinted>2025-01-18T02:42:00Z</cp:lastPrinted>
  <dcterms:created xsi:type="dcterms:W3CDTF">2025-03-15T04:22:00Z</dcterms:created>
  <dcterms:modified xsi:type="dcterms:W3CDTF">2025-08-04T04:10:00Z</dcterms:modified>
</cp:coreProperties>
</file>